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color w:val="000000" w:themeColor="text1"/>
          <w14:textFill>
            <w14:solidFill>
              <w14:schemeClr w14:val="tx1"/>
            </w14:solidFill>
          </w14:textFill>
        </w:rPr>
      </w:pPr>
      <w:bookmarkStart w:id="20" w:name="_GoBack"/>
      <w:bookmarkEnd w:id="20"/>
    </w:p>
    <w:p>
      <w:pPr>
        <w:pStyle w:val="3"/>
        <w:ind w:firstLine="0" w:firstLineChars="0"/>
        <w:jc w:val="center"/>
        <w:rPr>
          <w:b/>
          <w:bCs/>
          <w:color w:val="000000" w:themeColor="text1"/>
          <w:sz w:val="36"/>
          <w:szCs w:val="44"/>
          <w14:textFill>
            <w14:solidFill>
              <w14:schemeClr w14:val="tx1"/>
            </w14:solidFill>
          </w14:textFill>
        </w:rPr>
      </w:pPr>
      <w:r>
        <w:rPr>
          <w:rFonts w:hint="eastAsia"/>
          <w:b/>
          <w:bCs/>
          <w:color w:val="000000" w:themeColor="text1"/>
          <w:sz w:val="52"/>
          <w:szCs w:val="52"/>
          <w14:textFill>
            <w14:solidFill>
              <w14:schemeClr w14:val="tx1"/>
            </w14:solidFill>
          </w14:textFill>
        </w:rPr>
        <w:t>浙江广厦建设职业技术大学</w:t>
      </w:r>
    </w:p>
    <w:p>
      <w:pPr>
        <w:pStyle w:val="3"/>
        <w:ind w:firstLine="0" w:firstLineChars="0"/>
        <w:jc w:val="center"/>
        <w:rPr>
          <w:b/>
          <w:bCs/>
          <w:color w:val="000000" w:themeColor="text1"/>
          <w:sz w:val="36"/>
          <w:szCs w:val="44"/>
          <w14:textFill>
            <w14:solidFill>
              <w14:schemeClr w14:val="tx1"/>
            </w14:solidFill>
          </w14:textFill>
        </w:rPr>
      </w:pPr>
    </w:p>
    <w:p/>
    <w:p>
      <w:pPr>
        <w:pStyle w:val="3"/>
        <w:ind w:firstLine="0" w:firstLineChars="0"/>
        <w:jc w:val="center"/>
        <w:rPr>
          <w:b/>
          <w:bCs/>
          <w:color w:val="000000" w:themeColor="text1"/>
          <w:sz w:val="36"/>
          <w:szCs w:val="44"/>
          <w14:textFill>
            <w14:solidFill>
              <w14:schemeClr w14:val="tx1"/>
            </w14:solidFill>
          </w14:textFill>
        </w:rPr>
      </w:pPr>
      <w:r>
        <w:rPr>
          <w:rFonts w:hint="eastAsia"/>
          <w:b/>
          <w:bCs/>
          <w:color w:val="000000" w:themeColor="text1"/>
          <w:sz w:val="52"/>
          <w:szCs w:val="52"/>
          <w14:textFill>
            <w14:solidFill>
              <w14:schemeClr w14:val="tx1"/>
            </w14:solidFill>
          </w14:textFill>
        </w:rPr>
        <w:t>奥多比（Adobe）软件服务</w:t>
      </w: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33"/>
        <w:ind w:left="0" w:firstLine="0"/>
        <w:rPr>
          <w:color w:val="000000" w:themeColor="text1"/>
          <w14:textFill>
            <w14:solidFill>
              <w14:schemeClr w14:val="tx1"/>
            </w14:solidFill>
          </w14:textFill>
        </w:rPr>
      </w:pPr>
    </w:p>
    <w:p>
      <w:pPr>
        <w:pStyle w:val="33"/>
        <w:ind w:left="0" w:firstLine="0"/>
        <w:rPr>
          <w:color w:val="000000" w:themeColor="text1"/>
          <w14:textFill>
            <w14:solidFill>
              <w14:schemeClr w14:val="tx1"/>
            </w14:solidFill>
          </w14:textFill>
        </w:rPr>
      </w:pPr>
    </w:p>
    <w:p>
      <w:pPr>
        <w:pStyle w:val="33"/>
        <w:ind w:left="0" w:firstLine="0"/>
        <w:rPr>
          <w:color w:val="000000" w:themeColor="text1"/>
          <w14:textFill>
            <w14:solidFill>
              <w14:schemeClr w14:val="tx1"/>
            </w14:solidFill>
          </w14:textFill>
        </w:rPr>
      </w:pPr>
    </w:p>
    <w:p>
      <w:pPr>
        <w:spacing w:before="156"/>
        <w:jc w:val="center"/>
        <w:rPr>
          <w:rFonts w:ascii="宋体" w:hAnsi="宋体" w:cs="宋体"/>
          <w:b/>
          <w:color w:val="000000" w:themeColor="text1"/>
          <w:sz w:val="72"/>
          <w:szCs w:val="72"/>
          <w14:textFill>
            <w14:solidFill>
              <w14:schemeClr w14:val="tx1"/>
            </w14:solidFill>
          </w14:textFill>
        </w:rPr>
      </w:pPr>
      <w:r>
        <w:rPr>
          <w:rFonts w:ascii="宋体" w:hAnsi="宋体" w:cs="宋体"/>
          <w:b/>
          <w:color w:val="000000" w:themeColor="text1"/>
          <w:sz w:val="72"/>
          <w:szCs w:val="72"/>
          <w14:textFill>
            <w14:solidFill>
              <w14:schemeClr w14:val="tx1"/>
            </w14:solidFill>
          </w14:textFill>
        </w:rPr>
        <w:t>单一来源</w:t>
      </w:r>
      <w:r>
        <w:rPr>
          <w:rFonts w:hint="eastAsia" w:ascii="宋体" w:hAnsi="宋体" w:cs="宋体"/>
          <w:b/>
          <w:color w:val="000000" w:themeColor="text1"/>
          <w:sz w:val="72"/>
          <w:szCs w:val="72"/>
          <w14:textFill>
            <w14:solidFill>
              <w14:schemeClr w14:val="tx1"/>
            </w14:solidFill>
          </w14:textFill>
        </w:rPr>
        <w:t>采购</w:t>
      </w:r>
      <w:r>
        <w:rPr>
          <w:rFonts w:ascii="宋体" w:hAnsi="宋体" w:cs="宋体"/>
          <w:b/>
          <w:color w:val="000000" w:themeColor="text1"/>
          <w:sz w:val="72"/>
          <w:szCs w:val="72"/>
          <w14:textFill>
            <w14:solidFill>
              <w14:schemeClr w14:val="tx1"/>
            </w14:solidFill>
          </w14:textFill>
        </w:rPr>
        <w:t>文件</w:t>
      </w:r>
    </w:p>
    <w:p>
      <w:pPr>
        <w:pStyle w:val="18"/>
        <w:rPr>
          <w:color w:val="000000" w:themeColor="text1"/>
          <w14:textFill>
            <w14:solidFill>
              <w14:schemeClr w14:val="tx1"/>
            </w14:solidFill>
          </w14:textFill>
        </w:rPr>
      </w:pPr>
    </w:p>
    <w:p>
      <w:pPr>
        <w:pStyle w:val="18"/>
        <w:ind w:left="0"/>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33"/>
        <w:ind w:left="0" w:firstLine="0"/>
        <w:rPr>
          <w:color w:val="000000" w:themeColor="text1"/>
          <w14:textFill>
            <w14:solidFill>
              <w14:schemeClr w14:val="tx1"/>
            </w14:solidFill>
          </w14:textFill>
        </w:rPr>
      </w:pPr>
    </w:p>
    <w:p>
      <w:pPr>
        <w:pStyle w:val="33"/>
        <w:ind w:left="0" w:firstLine="0"/>
        <w:rPr>
          <w:color w:val="000000" w:themeColor="text1"/>
          <w14:textFill>
            <w14:solidFill>
              <w14:schemeClr w14:val="tx1"/>
            </w14:solidFill>
          </w14:textFill>
        </w:rPr>
      </w:pPr>
    </w:p>
    <w:p>
      <w:pPr>
        <w:pStyle w:val="33"/>
        <w:ind w:left="0" w:firstLine="0"/>
        <w:rPr>
          <w:color w:val="000000" w:themeColor="text1"/>
          <w14:textFill>
            <w14:solidFill>
              <w14:schemeClr w14:val="tx1"/>
            </w14:solidFill>
          </w14:textFill>
        </w:rPr>
      </w:pPr>
    </w:p>
    <w:p>
      <w:pPr>
        <w:pStyle w:val="42"/>
        <w:snapToGrid w:val="0"/>
        <w:spacing w:before="50" w:line="560" w:lineRule="exact"/>
        <w:ind w:firstLine="602" w:firstLineChars="2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项目编号：</w:t>
      </w:r>
      <w:r>
        <w:rPr>
          <w:rFonts w:hint="eastAsia" w:cs="宋体"/>
          <w:b/>
          <w:bCs/>
          <w:color w:val="000000" w:themeColor="text1"/>
          <w:sz w:val="30"/>
          <w:szCs w:val="30"/>
          <w14:textFill>
            <w14:solidFill>
              <w14:schemeClr w14:val="tx1"/>
            </w14:solidFill>
          </w14:textFill>
        </w:rPr>
        <w:t>ZJGS2021-C015</w:t>
      </w:r>
    </w:p>
    <w:p>
      <w:pPr>
        <w:pStyle w:val="42"/>
        <w:snapToGrid w:val="0"/>
        <w:spacing w:before="50" w:line="560" w:lineRule="exact"/>
        <w:ind w:left="2107" w:leftChars="286" w:hanging="1506" w:hangingChars="5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项目名称：</w:t>
      </w:r>
      <w:r>
        <w:rPr>
          <w:rFonts w:hint="eastAsia" w:cs="宋体"/>
          <w:b/>
          <w:bCs/>
          <w:color w:val="000000" w:themeColor="text1"/>
          <w:sz w:val="30"/>
          <w:szCs w:val="30"/>
          <w14:textFill>
            <w14:solidFill>
              <w14:schemeClr w14:val="tx1"/>
            </w14:solidFill>
          </w14:textFill>
        </w:rPr>
        <w:t>浙江广厦建设职业技术大学奥多比（Adobe）软件服务</w:t>
      </w:r>
    </w:p>
    <w:p>
      <w:pPr>
        <w:pStyle w:val="42"/>
        <w:snapToGrid w:val="0"/>
        <w:spacing w:before="50" w:line="560" w:lineRule="exact"/>
        <w:ind w:firstLine="602" w:firstLineChars="2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采购单位：浙江广厦建设职业技术大学</w:t>
      </w:r>
    </w:p>
    <w:p>
      <w:pPr>
        <w:pStyle w:val="42"/>
        <w:snapToGrid w:val="0"/>
        <w:spacing w:before="50" w:line="560" w:lineRule="exact"/>
        <w:jc w:val="center"/>
        <w:rPr>
          <w:rFonts w:cs="宋体"/>
          <w:b/>
          <w:bCs/>
          <w:color w:val="000000" w:themeColor="text1"/>
          <w:sz w:val="30"/>
          <w:szCs w:val="30"/>
          <w14:textFill>
            <w14:solidFill>
              <w14:schemeClr w14:val="tx1"/>
            </w14:solidFill>
          </w14:textFill>
        </w:rPr>
      </w:pPr>
    </w:p>
    <w:p>
      <w:pPr>
        <w:pStyle w:val="42"/>
        <w:snapToGrid w:val="0"/>
        <w:spacing w:before="50" w:line="560" w:lineRule="exact"/>
        <w:jc w:val="center"/>
        <w:rPr>
          <w:rFonts w:cs="宋体"/>
          <w:b/>
          <w:bCs/>
          <w:color w:val="000000" w:themeColor="text1"/>
          <w:sz w:val="30"/>
          <w:szCs w:val="30"/>
          <w14:textFill>
            <w14:solidFill>
              <w14:schemeClr w14:val="tx1"/>
            </w14:solidFill>
          </w14:textFill>
        </w:rPr>
      </w:pPr>
      <w:r>
        <w:rPr>
          <w:rFonts w:hint="eastAsia" w:cs="宋体"/>
          <w:b/>
          <w:bCs/>
          <w:color w:val="000000" w:themeColor="text1"/>
          <w:sz w:val="30"/>
          <w:szCs w:val="30"/>
          <w14:textFill>
            <w14:solidFill>
              <w14:schemeClr w14:val="tx1"/>
            </w14:solidFill>
          </w14:textFill>
        </w:rPr>
        <w:t>2021年10月8日</w:t>
      </w:r>
      <w:r>
        <w:rPr>
          <w:color w:val="000000" w:themeColor="text1"/>
          <w14:textFill>
            <w14:solidFill>
              <w14:schemeClr w14:val="tx1"/>
            </w14:solidFill>
          </w14:textFill>
        </w:rPr>
        <w:br w:type="page"/>
      </w:r>
    </w:p>
    <w:p>
      <w:pPr>
        <w:pStyle w:val="42"/>
        <w:snapToGrid w:val="0"/>
        <w:spacing w:line="360" w:lineRule="auto"/>
        <w:jc w:val="center"/>
        <w:rPr>
          <w:rFonts w:ascii="黑体" w:hAnsi="黑体" w:eastAsia="黑体" w:cs="宋体"/>
          <w:color w:val="000000" w:themeColor="text1"/>
          <w:sz w:val="44"/>
          <w:szCs w:val="48"/>
          <w:highlight w:val="red"/>
          <w14:textFill>
            <w14:solidFill>
              <w14:schemeClr w14:val="tx1"/>
            </w14:solidFill>
          </w14:textFill>
        </w:rPr>
      </w:pPr>
      <w:r>
        <w:rPr>
          <w:rFonts w:ascii="黑体" w:hAnsi="黑体" w:eastAsia="黑体" w:cs="宋体"/>
          <w:color w:val="000000" w:themeColor="text1"/>
          <w:sz w:val="44"/>
          <w:szCs w:val="48"/>
          <w14:textFill>
            <w14:solidFill>
              <w14:schemeClr w14:val="tx1"/>
            </w14:solidFill>
          </w14:textFill>
        </w:rPr>
        <w:t>目录</w:t>
      </w:r>
    </w:p>
    <w:p>
      <w:pPr>
        <w:pStyle w:val="16"/>
        <w:tabs>
          <w:tab w:val="right" w:leader="dot" w:pos="9070"/>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\z \u</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instrText xml:space="preserve"> HYPERLINK \l _Toc4436 </w:instrText>
      </w:r>
      <w:r>
        <w:fldChar w:fldCharType="separate"/>
      </w:r>
      <w:r>
        <w:t xml:space="preserve">第一章  </w:t>
      </w:r>
      <w:r>
        <w:rPr>
          <w:rFonts w:hint="eastAsia"/>
          <w:lang w:eastAsia="zh-CN"/>
        </w:rPr>
        <w:t>采购邀请书</w:t>
      </w:r>
      <w:r>
        <w:tab/>
      </w:r>
      <w:r>
        <w:fldChar w:fldCharType="begin"/>
      </w:r>
      <w:r>
        <w:instrText xml:space="preserve"> PAGEREF _Toc4436 \h </w:instrText>
      </w:r>
      <w:r>
        <w:fldChar w:fldCharType="separate"/>
      </w:r>
      <w:r>
        <w:t>3</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_Toc27864 </w:instrText>
      </w:r>
      <w:r>
        <w:fldChar w:fldCharType="separate"/>
      </w:r>
      <w:r>
        <w:rPr>
          <w:rFonts w:ascii="黑体" w:hAnsi="黑体" w:eastAsia="黑体"/>
          <w:szCs w:val="30"/>
        </w:rPr>
        <w:t xml:space="preserve">第二章  </w:t>
      </w:r>
      <w:r>
        <w:rPr>
          <w:rFonts w:hint="eastAsia" w:cs="宋体"/>
        </w:rPr>
        <w:t>采购项目需求</w:t>
      </w:r>
      <w:r>
        <w:tab/>
      </w:r>
      <w:r>
        <w:fldChar w:fldCharType="begin"/>
      </w:r>
      <w:r>
        <w:instrText xml:space="preserve"> PAGEREF _Toc27864 \h </w:instrText>
      </w:r>
      <w:r>
        <w:fldChar w:fldCharType="separate"/>
      </w:r>
      <w:r>
        <w:t>6</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_Toc23159 </w:instrText>
      </w:r>
      <w:r>
        <w:fldChar w:fldCharType="separate"/>
      </w:r>
      <w:r>
        <w:rPr>
          <w:rFonts w:ascii="黑体" w:hAnsi="黑体" w:eastAsia="黑体"/>
          <w:szCs w:val="30"/>
        </w:rPr>
        <w:t xml:space="preserve">第三章  </w:t>
      </w:r>
      <w:r>
        <w:rPr>
          <w:rFonts w:hint="eastAsia" w:cs="宋体"/>
        </w:rPr>
        <w:t>谈判响应方须知</w:t>
      </w:r>
      <w:r>
        <w:tab/>
      </w:r>
      <w:r>
        <w:fldChar w:fldCharType="begin"/>
      </w:r>
      <w:r>
        <w:instrText xml:space="preserve"> PAGEREF _Toc23159 \h </w:instrText>
      </w:r>
      <w:r>
        <w:fldChar w:fldCharType="separate"/>
      </w:r>
      <w:r>
        <w:t>12</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_Toc10631 </w:instrText>
      </w:r>
      <w:r>
        <w:fldChar w:fldCharType="separate"/>
      </w:r>
      <w:r>
        <w:rPr>
          <w:rFonts w:hint="eastAsia" w:ascii="宋体" w:hAnsi="宋体" w:cs="宋体"/>
        </w:rPr>
        <w:t>第四章 谈判方法和程序</w:t>
      </w:r>
      <w:r>
        <w:tab/>
      </w:r>
      <w:r>
        <w:fldChar w:fldCharType="begin"/>
      </w:r>
      <w:r>
        <w:instrText xml:space="preserve"> PAGEREF _Toc10631 \h </w:instrText>
      </w:r>
      <w:r>
        <w:fldChar w:fldCharType="separate"/>
      </w:r>
      <w:r>
        <w:t>17</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_Toc27454 </w:instrText>
      </w:r>
      <w:r>
        <w:fldChar w:fldCharType="separate"/>
      </w:r>
      <w:r>
        <w:rPr>
          <w:rFonts w:ascii="宋体" w:hAnsi="宋体" w:cs="宋体"/>
          <w:bCs/>
          <w:szCs w:val="32"/>
        </w:rPr>
        <w:t>第五章  采购合同主要条款</w:t>
      </w:r>
      <w:r>
        <w:tab/>
      </w:r>
      <w:r>
        <w:fldChar w:fldCharType="begin"/>
      </w:r>
      <w:r>
        <w:instrText xml:space="preserve"> PAGEREF _Toc27454 \h </w:instrText>
      </w:r>
      <w:r>
        <w:fldChar w:fldCharType="separate"/>
      </w:r>
      <w:r>
        <w:t>19</w:t>
      </w:r>
      <w:r>
        <w:fldChar w:fldCharType="end"/>
      </w:r>
      <w:r>
        <w:rPr>
          <w:color w:val="000000" w:themeColor="text1"/>
          <w14:textFill>
            <w14:solidFill>
              <w14:schemeClr w14:val="tx1"/>
            </w14:solidFill>
          </w14:textFill>
        </w:rPr>
        <w:fldChar w:fldCharType="end"/>
      </w:r>
    </w:p>
    <w:p>
      <w:pPr>
        <w:pStyle w:val="19"/>
        <w:tabs>
          <w:tab w:val="right" w:leader="dot" w:pos="9070"/>
        </w:tabs>
      </w:pPr>
      <w:r>
        <w:rPr>
          <w:color w:val="000000" w:themeColor="text1"/>
          <w14:textFill>
            <w14:solidFill>
              <w14:schemeClr w14:val="tx1"/>
            </w14:solidFill>
          </w14:textFill>
        </w:rPr>
        <w:fldChar w:fldCharType="begin"/>
      </w:r>
      <w:r>
        <w:instrText xml:space="preserve"> HYPERLINK \l _Toc30038 </w:instrText>
      </w:r>
      <w:r>
        <w:fldChar w:fldCharType="separate"/>
      </w:r>
      <w:r>
        <w:rPr>
          <w:rFonts w:ascii="宋体" w:hAnsi="宋体" w:cs="宋体"/>
        </w:rPr>
        <w:t>采购合同（样本）</w:t>
      </w:r>
      <w:r>
        <w:tab/>
      </w:r>
      <w:r>
        <w:fldChar w:fldCharType="begin"/>
      </w:r>
      <w:r>
        <w:instrText xml:space="preserve"> PAGEREF _Toc30038 \h </w:instrText>
      </w:r>
      <w:r>
        <w:fldChar w:fldCharType="separate"/>
      </w:r>
      <w:r>
        <w:t>19</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_Toc5511 </w:instrText>
      </w:r>
      <w:r>
        <w:fldChar w:fldCharType="separate"/>
      </w:r>
      <w:r>
        <w:rPr>
          <w:rFonts w:hint="eastAsia" w:ascii="宋体" w:hAnsi="宋体" w:cs="宋体"/>
          <w:szCs w:val="32"/>
        </w:rPr>
        <w:t>第六章  谈判响应文件附件格式</w:t>
      </w:r>
      <w:r>
        <w:tab/>
      </w:r>
      <w:r>
        <w:fldChar w:fldCharType="begin"/>
      </w:r>
      <w:r>
        <w:instrText xml:space="preserve"> PAGEREF _Toc5511 \h </w:instrText>
      </w:r>
      <w:r>
        <w:fldChar w:fldCharType="separate"/>
      </w:r>
      <w:r>
        <w:t>24</w:t>
      </w:r>
      <w:r>
        <w:fldChar w:fldCharType="end"/>
      </w:r>
      <w:r>
        <w:rPr>
          <w:color w:val="000000" w:themeColor="text1"/>
          <w14:textFill>
            <w14:solidFill>
              <w14:schemeClr w14:val="tx1"/>
            </w14:solidFill>
          </w14:textFill>
        </w:rPr>
        <w:fldChar w:fldCharType="end"/>
      </w:r>
    </w:p>
    <w:p>
      <w:pPr>
        <w:pStyle w:val="19"/>
        <w:tabs>
          <w:tab w:val="right" w:leader="dot" w:pos="9070"/>
        </w:tabs>
      </w:pPr>
      <w:r>
        <w:rPr>
          <w:color w:val="000000" w:themeColor="text1"/>
          <w14:textFill>
            <w14:solidFill>
              <w14:schemeClr w14:val="tx1"/>
            </w14:solidFill>
          </w14:textFill>
        </w:rPr>
        <w:fldChar w:fldCharType="begin"/>
      </w:r>
      <w:r>
        <w:instrText xml:space="preserve"> HYPERLINK \l _Toc13563 </w:instrText>
      </w:r>
      <w:r>
        <w:fldChar w:fldCharType="separate"/>
      </w:r>
      <w:r>
        <w:rPr>
          <w:rFonts w:hint="eastAsia" w:ascii="宋体" w:hAnsi="宋体" w:cs="宋体"/>
          <w:bCs/>
          <w:szCs w:val="32"/>
        </w:rPr>
        <w:t>附件一：投 标 书</w:t>
      </w:r>
      <w:r>
        <w:tab/>
      </w:r>
      <w:r>
        <w:fldChar w:fldCharType="begin"/>
      </w:r>
      <w:r>
        <w:instrText xml:space="preserve"> PAGEREF _Toc13563 \h </w:instrText>
      </w:r>
      <w:r>
        <w:fldChar w:fldCharType="separate"/>
      </w:r>
      <w:r>
        <w:t>24</w:t>
      </w:r>
      <w:r>
        <w:fldChar w:fldCharType="end"/>
      </w:r>
      <w:r>
        <w:rPr>
          <w:color w:val="000000" w:themeColor="text1"/>
          <w14:textFill>
            <w14:solidFill>
              <w14:schemeClr w14:val="tx1"/>
            </w14:solidFill>
          </w14:textFill>
        </w:rPr>
        <w:fldChar w:fldCharType="end"/>
      </w:r>
    </w:p>
    <w:p>
      <w:pPr>
        <w:pStyle w:val="19"/>
        <w:tabs>
          <w:tab w:val="right" w:leader="dot" w:pos="9070"/>
        </w:tabs>
      </w:pPr>
      <w:r>
        <w:rPr>
          <w:color w:val="000000" w:themeColor="text1"/>
          <w14:textFill>
            <w14:solidFill>
              <w14:schemeClr w14:val="tx1"/>
            </w14:solidFill>
          </w14:textFill>
        </w:rPr>
        <w:fldChar w:fldCharType="begin"/>
      </w:r>
      <w:r>
        <w:instrText xml:space="preserve"> HYPERLINK \l _Toc25655 </w:instrText>
      </w:r>
      <w:r>
        <w:fldChar w:fldCharType="separate"/>
      </w:r>
      <w:r>
        <w:rPr>
          <w:rFonts w:hint="eastAsia" w:ascii="宋体" w:hAnsi="宋体" w:cs="宋体"/>
          <w:bCs/>
          <w:szCs w:val="32"/>
        </w:rPr>
        <w:t>附件</w:t>
      </w:r>
      <w:r>
        <w:rPr>
          <w:rFonts w:hint="eastAsia" w:ascii="宋体" w:hAnsi="宋体" w:cs="宋体"/>
          <w:kern w:val="0"/>
        </w:rPr>
        <w:t>二</w:t>
      </w:r>
      <w:r>
        <w:rPr>
          <w:rFonts w:hint="eastAsia" w:ascii="宋体" w:hAnsi="宋体" w:cs="宋体"/>
          <w:bCs/>
          <w:szCs w:val="32"/>
        </w:rPr>
        <w:t>：初次报价表</w:t>
      </w:r>
      <w:r>
        <w:tab/>
      </w:r>
      <w:r>
        <w:fldChar w:fldCharType="begin"/>
      </w:r>
      <w:r>
        <w:instrText xml:space="preserve"> PAGEREF _Toc25655 \h </w:instrText>
      </w:r>
      <w:r>
        <w:fldChar w:fldCharType="separate"/>
      </w:r>
      <w:r>
        <w:t>25</w:t>
      </w:r>
      <w:r>
        <w:fldChar w:fldCharType="end"/>
      </w:r>
      <w:r>
        <w:rPr>
          <w:color w:val="000000" w:themeColor="text1"/>
          <w14:textFill>
            <w14:solidFill>
              <w14:schemeClr w14:val="tx1"/>
            </w14:solidFill>
          </w14:textFill>
        </w:rPr>
        <w:fldChar w:fldCharType="end"/>
      </w:r>
    </w:p>
    <w:p>
      <w:pPr>
        <w:pStyle w:val="19"/>
        <w:tabs>
          <w:tab w:val="right" w:leader="dot" w:pos="9070"/>
        </w:tabs>
      </w:pPr>
      <w:r>
        <w:rPr>
          <w:color w:val="000000" w:themeColor="text1"/>
          <w14:textFill>
            <w14:solidFill>
              <w14:schemeClr w14:val="tx1"/>
            </w14:solidFill>
          </w14:textFill>
        </w:rPr>
        <w:fldChar w:fldCharType="begin"/>
      </w:r>
      <w:r>
        <w:instrText xml:space="preserve"> HYPERLINK \l _Toc17576 </w:instrText>
      </w:r>
      <w:r>
        <w:fldChar w:fldCharType="separate"/>
      </w:r>
      <w:r>
        <w:rPr>
          <w:rFonts w:hint="eastAsia" w:ascii="宋体" w:hAnsi="宋体" w:cs="宋体"/>
          <w:bCs/>
          <w:szCs w:val="32"/>
        </w:rPr>
        <w:t>附件三：法定代表人授权书</w:t>
      </w:r>
      <w:r>
        <w:tab/>
      </w:r>
      <w:r>
        <w:fldChar w:fldCharType="begin"/>
      </w:r>
      <w:r>
        <w:instrText xml:space="preserve"> PAGEREF _Toc17576 \h </w:instrText>
      </w:r>
      <w:r>
        <w:fldChar w:fldCharType="separate"/>
      </w:r>
      <w:r>
        <w:t>26</w:t>
      </w:r>
      <w:r>
        <w:fldChar w:fldCharType="end"/>
      </w:r>
      <w:r>
        <w:rPr>
          <w:color w:val="000000" w:themeColor="text1"/>
          <w14:textFill>
            <w14:solidFill>
              <w14:schemeClr w14:val="tx1"/>
            </w14:solidFill>
          </w14:textFill>
        </w:rPr>
        <w:fldChar w:fldCharType="end"/>
      </w:r>
    </w:p>
    <w:p>
      <w:pPr>
        <w:pStyle w:val="19"/>
        <w:tabs>
          <w:tab w:val="right" w:leader="dot" w:pos="9070"/>
        </w:tabs>
      </w:pPr>
      <w:r>
        <w:rPr>
          <w:color w:val="000000" w:themeColor="text1"/>
          <w14:textFill>
            <w14:solidFill>
              <w14:schemeClr w14:val="tx1"/>
            </w14:solidFill>
          </w14:textFill>
        </w:rPr>
        <w:fldChar w:fldCharType="begin"/>
      </w:r>
      <w:r>
        <w:instrText xml:space="preserve"> HYPERLINK \l _Toc21528 </w:instrText>
      </w:r>
      <w:r>
        <w:fldChar w:fldCharType="separate"/>
      </w:r>
      <w:r>
        <w:rPr>
          <w:rFonts w:hint="eastAsia" w:ascii="宋体" w:hAnsi="宋体" w:cs="宋体"/>
          <w:bCs/>
          <w:kern w:val="0"/>
          <w:szCs w:val="21"/>
        </w:rPr>
        <w:t>附件四：诚信承诺书</w:t>
      </w:r>
      <w:r>
        <w:tab/>
      </w:r>
      <w:r>
        <w:fldChar w:fldCharType="begin"/>
      </w:r>
      <w:r>
        <w:instrText xml:space="preserve"> PAGEREF _Toc21528 \h </w:instrText>
      </w:r>
      <w:r>
        <w:fldChar w:fldCharType="separate"/>
      </w:r>
      <w:r>
        <w:t>27</w:t>
      </w:r>
      <w:r>
        <w:fldChar w:fldCharType="end"/>
      </w:r>
      <w:r>
        <w:rPr>
          <w:color w:val="000000" w:themeColor="text1"/>
          <w14:textFill>
            <w14:solidFill>
              <w14:schemeClr w14:val="tx1"/>
            </w14:solidFill>
          </w14:textFill>
        </w:rPr>
        <w:fldChar w:fldCharType="end"/>
      </w:r>
    </w:p>
    <w:p>
      <w:pPr>
        <w:pStyle w:val="19"/>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rPr>
          <w:rStyle w:val="37"/>
          <w:color w:val="000000" w:themeColor="text1"/>
          <w14:textFill>
            <w14:solidFill>
              <w14:schemeClr w14:val="tx1"/>
            </w14:solidFill>
          </w14:textFill>
        </w:rPr>
      </w:pPr>
      <w:r>
        <w:rPr>
          <w:rStyle w:val="37"/>
          <w:color w:val="000000" w:themeColor="text1"/>
          <w14:textFill>
            <w14:solidFill>
              <w14:schemeClr w14:val="tx1"/>
            </w14:solidFill>
          </w14:textFill>
        </w:rPr>
        <w:br w:type="page"/>
      </w:r>
    </w:p>
    <w:p>
      <w:pPr>
        <w:pStyle w:val="42"/>
        <w:snapToGrid w:val="0"/>
        <w:spacing w:line="240" w:lineRule="auto"/>
        <w:jc w:val="center"/>
        <w:outlineLvl w:val="0"/>
        <w:rPr>
          <w:rStyle w:val="37"/>
          <w:color w:val="000000" w:themeColor="text1"/>
          <w14:textFill>
            <w14:solidFill>
              <w14:schemeClr w14:val="tx1"/>
            </w14:solidFill>
          </w14:textFill>
        </w:rPr>
      </w:pPr>
      <w:bookmarkStart w:id="0" w:name="_Toc4436"/>
      <w:r>
        <w:rPr>
          <w:rStyle w:val="37"/>
          <w:color w:val="000000" w:themeColor="text1"/>
          <w14:textFill>
            <w14:solidFill>
              <w14:schemeClr w14:val="tx1"/>
            </w14:solidFill>
          </w14:textFill>
        </w:rPr>
        <w:t xml:space="preserve">第一章  </w:t>
      </w:r>
      <w:r>
        <w:rPr>
          <w:rStyle w:val="37"/>
          <w:rFonts w:hint="eastAsia"/>
          <w:color w:val="000000" w:themeColor="text1"/>
          <w:lang w:eastAsia="zh-CN"/>
          <w14:textFill>
            <w14:solidFill>
              <w14:schemeClr w14:val="tx1"/>
            </w14:solidFill>
          </w14:textFill>
        </w:rPr>
        <w:t>采购邀请书</w:t>
      </w:r>
      <w:bookmarkEnd w:id="0"/>
    </w:p>
    <w:p>
      <w:pPr>
        <w:widowControl/>
        <w:spacing w:line="440" w:lineRule="exact"/>
        <w:jc w:val="left"/>
        <w:rPr>
          <w:rFonts w:ascii="黑体" w:hAnsi="黑体" w:eastAsia="黑体" w:cs="黑体"/>
          <w:color w:val="000000" w:themeColor="text1"/>
          <w:sz w:val="30"/>
          <w:szCs w:val="30"/>
          <w14:textFill>
            <w14:solidFill>
              <w14:schemeClr w14:val="tx1"/>
            </w14:solidFill>
          </w14:textFill>
        </w:rPr>
      </w:pPr>
      <w:r>
        <w:rPr>
          <w:rFonts w:hint="eastAsia" w:ascii="宋体" w:hAnsi="宋体" w:cs="宋体"/>
          <w:b/>
          <w:color w:val="auto"/>
          <w:sz w:val="24"/>
          <w:highlight w:val="none"/>
        </w:rPr>
        <w:t>拟定供应商名称：</w:t>
      </w:r>
      <w:r>
        <w:rPr>
          <w:rFonts w:ascii="宋体" w:hAnsi="宋体" w:eastAsia="宋体" w:cs="宋体"/>
          <w:b/>
          <w:bCs/>
          <w:sz w:val="24"/>
          <w:szCs w:val="24"/>
        </w:rPr>
        <w:t>杭州超普信息技术有限公司</w:t>
      </w:r>
    </w:p>
    <w:p>
      <w:pPr>
        <w:spacing w:line="400" w:lineRule="exact"/>
        <w:rPr>
          <w:b/>
          <w:color w:val="000000" w:themeColor="text1"/>
          <w:sz w:val="24"/>
          <w:u w:val="single"/>
          <w14:textFill>
            <w14:solidFill>
              <w14:schemeClr w14:val="tx1"/>
            </w14:solidFill>
          </w14:textFill>
        </w:rPr>
      </w:pPr>
      <w:r>
        <w:rPr>
          <w:rFonts w:ascii="黑体" w:hAnsi="黑体" w:eastAsia="黑体" w:cs="黑体"/>
          <w:color w:val="000000" w:themeColor="text1"/>
          <w:sz w:val="30"/>
          <w:szCs w:val="30"/>
          <w14:textFill>
            <w14:solidFill>
              <w14:schemeClr w14:val="tx1"/>
            </w14:solidFill>
          </w14:textFill>
        </w:rPr>
        <w:t xml:space="preserve">   </w:t>
      </w:r>
      <w:r>
        <w:rPr>
          <w:color w:val="000000" w:themeColor="text1"/>
          <w:sz w:val="24"/>
          <w14:textFill>
            <w14:solidFill>
              <w14:schemeClr w14:val="tx1"/>
            </w14:solidFill>
          </w14:textFill>
        </w:rPr>
        <w:t> 根据《中华人民共和国政府采购法》、《浙江广厦建设职业技术大学招投标管理办法》等有关规定，现就</w:t>
      </w:r>
      <w:r>
        <w:rPr>
          <w:rFonts w:hint="eastAsia"/>
          <w:color w:val="000000" w:themeColor="text1"/>
          <w:sz w:val="24"/>
          <w14:textFill>
            <w14:solidFill>
              <w14:schemeClr w14:val="tx1"/>
            </w14:solidFill>
          </w14:textFill>
        </w:rPr>
        <w:t>浙江广厦建设职业技术大学奥多比（Adobe）软件</w:t>
      </w:r>
      <w:r>
        <w:rPr>
          <w:rFonts w:hint="eastAsia"/>
          <w:color w:val="000000" w:themeColor="text1"/>
          <w:sz w:val="24"/>
          <w:lang w:eastAsia="zh-CN"/>
          <w14:textFill>
            <w14:solidFill>
              <w14:schemeClr w14:val="tx1"/>
            </w14:solidFill>
          </w14:textFill>
        </w:rPr>
        <w:t>租用</w:t>
      </w:r>
      <w:r>
        <w:rPr>
          <w:rFonts w:hint="eastAsia"/>
          <w:color w:val="000000" w:themeColor="text1"/>
          <w:sz w:val="24"/>
          <w14:textFill>
            <w14:solidFill>
              <w14:schemeClr w14:val="tx1"/>
            </w14:solidFill>
          </w14:textFill>
        </w:rPr>
        <w:t>服务</w:t>
      </w:r>
      <w:r>
        <w:rPr>
          <w:color w:val="000000" w:themeColor="text1"/>
          <w:sz w:val="24"/>
          <w14:textFill>
            <w14:solidFill>
              <w14:schemeClr w14:val="tx1"/>
            </w14:solidFill>
          </w14:textFill>
        </w:rPr>
        <w:t>进行</w:t>
      </w:r>
      <w:r>
        <w:rPr>
          <w:rFonts w:hint="eastAsia" w:ascii="宋体" w:hAnsi="宋体" w:cs="宋体"/>
          <w:sz w:val="24"/>
        </w:rPr>
        <w:t>进行单一来源采购。</w:t>
      </w:r>
    </w:p>
    <w:p>
      <w:pPr>
        <w:snapToGrid w:val="0"/>
        <w:spacing w:line="400" w:lineRule="exact"/>
        <w:ind w:firstLine="480"/>
        <w:rPr>
          <w:rFonts w:ascii="宋体" w:hAnsi="宋体" w:cs="宋体"/>
          <w:color w:val="000000" w:themeColor="text1"/>
          <w:kern w:val="0"/>
          <w:sz w:val="24"/>
          <w14:textFill>
            <w14:solidFill>
              <w14:schemeClr w14:val="tx1"/>
            </w14:solidFill>
          </w14:textFill>
        </w:rPr>
      </w:pPr>
      <w:r>
        <w:rPr>
          <w:rFonts w:ascii="宋体" w:hAnsi="宋体" w:cs="Arial"/>
          <w:color w:val="000000" w:themeColor="text1"/>
          <w:sz w:val="24"/>
          <w14:textFill>
            <w14:solidFill>
              <w14:schemeClr w14:val="tx1"/>
            </w14:solidFill>
          </w14:textFill>
        </w:rPr>
        <w:t>一、</w:t>
      </w:r>
      <w:r>
        <w:rPr>
          <w:rFonts w:ascii="宋体" w:hAnsi="宋体" w:cs="Arial"/>
          <w:b/>
          <w:bCs/>
          <w:color w:val="000000" w:themeColor="text1"/>
          <w:sz w:val="24"/>
          <w14:textFill>
            <w14:solidFill>
              <w14:schemeClr w14:val="tx1"/>
            </w14:solidFill>
          </w14:textFill>
        </w:rPr>
        <w:t>项目编号：</w:t>
      </w:r>
      <w:r>
        <w:rPr>
          <w:rFonts w:hint="eastAsia" w:ascii="宋体" w:hAnsi="宋体" w:cs="宋体"/>
          <w:color w:val="000000" w:themeColor="text1"/>
          <w:kern w:val="0"/>
          <w:sz w:val="24"/>
          <w14:textFill>
            <w14:solidFill>
              <w14:schemeClr w14:val="tx1"/>
            </w14:solidFill>
          </w14:textFill>
        </w:rPr>
        <w:t>ZJGS2021-C015</w:t>
      </w:r>
    </w:p>
    <w:p>
      <w:pPr>
        <w:snapToGrid w:val="0"/>
        <w:spacing w:line="400" w:lineRule="exact"/>
        <w:ind w:firstLine="480"/>
        <w:rPr>
          <w:rFonts w:ascii="宋体" w:hAnsi="宋体" w:cs="Arial"/>
          <w:color w:val="000000" w:themeColor="text1"/>
          <w:sz w:val="24"/>
          <w:szCs w:val="20"/>
          <w14:textFill>
            <w14:solidFill>
              <w14:schemeClr w14:val="tx1"/>
            </w14:solidFill>
          </w14:textFill>
        </w:rPr>
      </w:pPr>
      <w:r>
        <w:rPr>
          <w:rFonts w:ascii="宋体" w:hAnsi="宋体" w:cs="Arial"/>
          <w:color w:val="000000" w:themeColor="text1"/>
          <w:sz w:val="24"/>
          <w14:textFill>
            <w14:solidFill>
              <w14:schemeClr w14:val="tx1"/>
            </w14:solidFill>
          </w14:textFill>
        </w:rPr>
        <w:t>二、</w:t>
      </w:r>
      <w:r>
        <w:rPr>
          <w:rFonts w:ascii="宋体" w:hAnsi="宋体" w:cs="Arial"/>
          <w:b/>
          <w:color w:val="000000" w:themeColor="text1"/>
          <w:sz w:val="24"/>
          <w14:textFill>
            <w14:solidFill>
              <w14:schemeClr w14:val="tx1"/>
            </w14:solidFill>
          </w14:textFill>
        </w:rPr>
        <w:t>采购组织类型：</w:t>
      </w:r>
      <w:r>
        <w:rPr>
          <w:rFonts w:ascii="宋体" w:hAnsi="宋体" w:cs="Arial"/>
          <w:color w:val="000000" w:themeColor="text1"/>
          <w:sz w:val="24"/>
          <w14:textFill>
            <w14:solidFill>
              <w14:schemeClr w14:val="tx1"/>
            </w14:solidFill>
          </w14:textFill>
        </w:rPr>
        <w:t>自行采购</w:t>
      </w:r>
    </w:p>
    <w:p>
      <w:pPr>
        <w:snapToGrid w:val="0"/>
        <w:spacing w:line="400" w:lineRule="exact"/>
        <w:ind w:firstLine="482"/>
        <w:rPr>
          <w:rFonts w:ascii="宋体" w:hAnsi="宋体" w:cs="Arial"/>
          <w:color w:val="000000" w:themeColor="text1"/>
          <w:sz w:val="24"/>
          <w:szCs w:val="20"/>
          <w14:textFill>
            <w14:solidFill>
              <w14:schemeClr w14:val="tx1"/>
            </w14:solidFill>
          </w14:textFill>
        </w:rPr>
      </w:pPr>
      <w:r>
        <w:rPr>
          <w:rFonts w:ascii="宋体" w:hAnsi="宋体" w:cs="Arial"/>
          <w:b/>
          <w:color w:val="000000" w:themeColor="text1"/>
          <w:sz w:val="24"/>
          <w14:textFill>
            <w14:solidFill>
              <w14:schemeClr w14:val="tx1"/>
            </w14:solidFill>
          </w14:textFill>
        </w:rPr>
        <w:t>三、采购方式：</w:t>
      </w:r>
      <w:r>
        <w:rPr>
          <w:rFonts w:hint="eastAsia" w:ascii="宋体" w:hAnsi="宋体" w:cs="宋体"/>
          <w:kern w:val="0"/>
          <w:sz w:val="24"/>
        </w:rPr>
        <w:t>单一来源</w:t>
      </w:r>
    </w:p>
    <w:p>
      <w:pPr>
        <w:snapToGrid w:val="0"/>
        <w:spacing w:line="400" w:lineRule="exact"/>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四、采购内容及数量：</w:t>
      </w:r>
    </w:p>
    <w:tbl>
      <w:tblPr>
        <w:tblStyle w:val="22"/>
        <w:tblW w:w="8946" w:type="dxa"/>
        <w:tblInd w:w="40" w:type="dxa"/>
        <w:tblLayout w:type="fixed"/>
        <w:tblCellMar>
          <w:top w:w="0" w:type="dxa"/>
          <w:left w:w="108" w:type="dxa"/>
          <w:bottom w:w="0" w:type="dxa"/>
          <w:right w:w="108" w:type="dxa"/>
        </w:tblCellMar>
      </w:tblPr>
      <w:tblGrid>
        <w:gridCol w:w="4791"/>
        <w:gridCol w:w="4155"/>
      </w:tblGrid>
      <w:tr>
        <w:trPr>
          <w:trHeight w:val="426"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4155"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ascii="宋体" w:hAnsi="宋体"/>
                <w:b/>
                <w:color w:val="000000"/>
                <w:sz w:val="24"/>
                <w:lang w:val="zh-CN"/>
              </w:rPr>
            </w:pPr>
            <w:r>
              <w:rPr>
                <w:rFonts w:hint="eastAsia" w:ascii="宋体" w:hAnsi="宋体" w:cs="宋体"/>
                <w:b/>
                <w:sz w:val="24"/>
                <w:szCs w:val="20"/>
              </w:rPr>
              <w:t>预算金额</w:t>
            </w:r>
          </w:p>
        </w:tc>
      </w:tr>
      <w:tr>
        <w:tblPrEx>
          <w:tblCellMar>
            <w:top w:w="0" w:type="dxa"/>
            <w:left w:w="108" w:type="dxa"/>
            <w:bottom w:w="0" w:type="dxa"/>
            <w:right w:w="108" w:type="dxa"/>
          </w:tblCellMar>
        </w:tblPrEx>
        <w:trPr>
          <w:trHeight w:val="510"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pStyle w:val="45"/>
              <w:spacing w:line="400" w:lineRule="exact"/>
              <w:ind w:firstLine="0" w:firstLineChars="0"/>
              <w:jc w:val="center"/>
              <w:rPr>
                <w:rFonts w:ascii="宋体" w:hAnsi="宋体"/>
                <w:color w:val="000000" w:themeColor="text1"/>
                <w:kern w:val="0"/>
                <w:sz w:val="24"/>
                <w:lang w:val="zh-CN"/>
                <w14:textFill>
                  <w14:solidFill>
                    <w14:schemeClr w14:val="tx1"/>
                  </w14:solidFill>
                </w14:textFill>
              </w:rPr>
            </w:pPr>
            <w:r>
              <w:rPr>
                <w:rFonts w:hint="eastAsia" w:ascii="宋体" w:hAnsi="宋体" w:cs="Arial"/>
                <w:bCs/>
                <w:color w:val="000000" w:themeColor="text1"/>
                <w:sz w:val="24"/>
                <w:szCs w:val="20"/>
                <w14:textFill>
                  <w14:solidFill>
                    <w14:schemeClr w14:val="tx1"/>
                  </w14:solidFill>
                </w14:textFill>
              </w:rPr>
              <w:t>奥多比（Adobe）软件服务</w:t>
            </w:r>
          </w:p>
        </w:tc>
        <w:tc>
          <w:tcPr>
            <w:tcW w:w="4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sz w:val="24"/>
              </w:rPr>
            </w:pPr>
            <w:r>
              <w:rPr>
                <w:rFonts w:hint="eastAsia" w:ascii="宋体" w:hAnsi="宋体"/>
                <w:color w:val="000000"/>
                <w:sz w:val="24"/>
              </w:rPr>
              <w:t>10万</w:t>
            </w:r>
          </w:p>
        </w:tc>
      </w:tr>
    </w:tbl>
    <w:p>
      <w:pPr>
        <w:tabs>
          <w:tab w:val="left" w:pos="0"/>
        </w:tabs>
        <w:snapToGrid w:val="0"/>
        <w:spacing w:line="400" w:lineRule="exact"/>
        <w:ind w:firstLine="482" w:firstLineChars="200"/>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五、</w:t>
      </w:r>
      <w:r>
        <w:rPr>
          <w:rFonts w:ascii="宋体" w:hAnsi="宋体" w:cs="Arial"/>
          <w:b/>
          <w:color w:val="000000" w:themeColor="text1"/>
          <w:sz w:val="24"/>
          <w14:textFill>
            <w14:solidFill>
              <w14:schemeClr w14:val="tx1"/>
            </w14:solidFill>
          </w14:textFill>
        </w:rPr>
        <w:t>合格投标人的资格要求</w:t>
      </w:r>
    </w:p>
    <w:p>
      <w:pPr>
        <w:snapToGrid w:val="0"/>
        <w:spacing w:line="400" w:lineRule="exact"/>
        <w:ind w:firstLine="480"/>
        <w:rPr>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符合《中华人民共和国政府采购法》第二十二条规定的投标人资格条件和本公告设定的特定条件。</w:t>
      </w:r>
    </w:p>
    <w:p>
      <w:pPr>
        <w:snapToGrid w:val="0"/>
        <w:spacing w:line="400" w:lineRule="exact"/>
        <w:ind w:firstLine="240"/>
        <w:rPr>
          <w:rFonts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投标人的特定条件：</w:t>
      </w:r>
    </w:p>
    <w:p>
      <w:pPr>
        <w:shd w:val="clear" w:color="auto" w:fill="FFFFFF"/>
        <w:snapToGrid w:val="0"/>
        <w:spacing w:line="400" w:lineRule="exact"/>
        <w:ind w:left="479"/>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A、投标人需具有独立法人资格，具有工商注册经营许可。</w:t>
      </w:r>
    </w:p>
    <w:p>
      <w:pPr>
        <w:shd w:val="clear" w:color="auto" w:fill="FFFFFF"/>
        <w:snapToGrid w:val="0"/>
        <w:spacing w:line="400" w:lineRule="exact"/>
        <w:ind w:firstLine="482"/>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B、</w:t>
      </w:r>
      <w:r>
        <w:rPr>
          <w:rFonts w:ascii="宋体" w:hAnsi="宋体" w:cs="宋体"/>
          <w:b/>
          <w:bCs/>
          <w:color w:val="000000" w:themeColor="text1"/>
          <w:sz w:val="24"/>
          <w14:textFill>
            <w14:solidFill>
              <w14:schemeClr w14:val="tx1"/>
            </w14:solidFill>
          </w14:textFill>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40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D</w:t>
      </w:r>
      <w:r>
        <w:rPr>
          <w:rFonts w:ascii="宋体" w:hAnsi="宋体" w:cs="宋体"/>
          <w:color w:val="000000" w:themeColor="text1"/>
          <w:kern w:val="0"/>
          <w:sz w:val="24"/>
          <w14:textFill>
            <w14:solidFill>
              <w14:schemeClr w14:val="tx1"/>
            </w14:solidFill>
          </w14:textFill>
        </w:rPr>
        <w:t>、本项目不接受联合体投标。</w:t>
      </w:r>
    </w:p>
    <w:p>
      <w:pPr>
        <w:snapToGrid w:val="0"/>
        <w:spacing w:line="400" w:lineRule="exact"/>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六、招标文件的获取及报名方式</w:t>
      </w:r>
    </w:p>
    <w:p>
      <w:pPr>
        <w:pStyle w:val="32"/>
        <w:rPr>
          <w:rFonts w:ascii="宋体" w:hAnsi="宋体" w:cs="宋体"/>
          <w:bCs/>
        </w:rPr>
      </w:pPr>
      <w:r>
        <w:rPr>
          <w:rFonts w:hint="eastAsia" w:ascii="宋体" w:hAnsi="宋体" w:cs="宋体"/>
          <w:bCs/>
        </w:rPr>
        <w:t>本项目谈判截止时间：2021年10月1</w:t>
      </w:r>
      <w:r>
        <w:rPr>
          <w:rFonts w:hint="eastAsia" w:ascii="宋体" w:hAnsi="宋体" w:cs="宋体"/>
          <w:bCs/>
          <w:lang w:val="en-US" w:eastAsia="zh-CN"/>
        </w:rPr>
        <w:t>5</w:t>
      </w:r>
      <w:r>
        <w:rPr>
          <w:rFonts w:hint="eastAsia" w:ascii="宋体" w:hAnsi="宋体" w:cs="宋体"/>
          <w:bCs/>
        </w:rPr>
        <w:t>日</w:t>
      </w:r>
      <w:r>
        <w:rPr>
          <w:rFonts w:hint="eastAsia" w:ascii="宋体" w:hAnsi="宋体" w:cs="宋体"/>
          <w:bCs/>
          <w:lang w:val="en-US" w:eastAsia="zh-CN"/>
        </w:rPr>
        <w:t>16</w:t>
      </w:r>
      <w:r>
        <w:rPr>
          <w:rFonts w:hint="eastAsia" w:ascii="宋体" w:hAnsi="宋体" w:cs="宋体"/>
          <w:bCs/>
        </w:rPr>
        <w:t>时</w:t>
      </w:r>
      <w:r>
        <w:rPr>
          <w:rFonts w:hint="eastAsia" w:ascii="宋体" w:hAnsi="宋体" w:cs="宋体"/>
          <w:bCs/>
          <w:lang w:val="en-US" w:eastAsia="zh-CN"/>
        </w:rPr>
        <w:t>0</w:t>
      </w:r>
      <w:r>
        <w:rPr>
          <w:rFonts w:hint="eastAsia" w:ascii="宋体" w:hAnsi="宋体" w:cs="宋体"/>
          <w:bCs/>
        </w:rPr>
        <w:t>0分前</w:t>
      </w:r>
    </w:p>
    <w:p>
      <w:pPr>
        <w:pStyle w:val="32"/>
        <w:rPr>
          <w:rFonts w:ascii="宋体" w:hAnsi="宋体" w:cs="Arial"/>
          <w:color w:val="000000" w:themeColor="text1"/>
          <w:sz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报名可通</w:t>
      </w:r>
      <w:r>
        <w:rPr>
          <w:rFonts w:ascii="宋体" w:hAnsi="宋体" w:cs="宋体"/>
          <w:color w:val="000000" w:themeColor="text1"/>
          <w:sz w:val="28"/>
          <w:szCs w:val="28"/>
          <w14:textFill>
            <w14:solidFill>
              <w14:schemeClr w14:val="tx1"/>
            </w14:solidFill>
          </w14:textFill>
        </w:rPr>
        <w:t>过邮箱方式</w:t>
      </w:r>
      <w:r>
        <w:rPr>
          <w:rFonts w:hint="eastAsia" w:ascii="宋体" w:hAnsi="宋体" w:cs="宋体"/>
          <w:color w:val="000000" w:themeColor="text1"/>
          <w:sz w:val="28"/>
          <w:szCs w:val="28"/>
          <w14:textFill>
            <w14:solidFill>
              <w14:schemeClr w14:val="tx1"/>
            </w14:solidFill>
          </w14:textFill>
        </w:rPr>
        <w:t>或</w:t>
      </w:r>
      <w:r>
        <w:rPr>
          <w:rFonts w:ascii="宋体" w:hAnsi="宋体" w:cs="宋体"/>
          <w:color w:val="000000" w:themeColor="text1"/>
          <w:sz w:val="28"/>
          <w:szCs w:val="28"/>
          <w14:textFill>
            <w14:solidFill>
              <w14:schemeClr w14:val="tx1"/>
            </w14:solidFill>
          </w14:textFill>
        </w:rPr>
        <w:t>送达</w:t>
      </w:r>
      <w:r>
        <w:rPr>
          <w:rFonts w:hint="eastAsia" w:ascii="宋体" w:hAnsi="宋体" w:cs="宋体"/>
          <w:color w:val="000000" w:themeColor="text1"/>
          <w:sz w:val="28"/>
          <w:szCs w:val="28"/>
          <w14:textFill>
            <w14:solidFill>
              <w14:schemeClr w14:val="tx1"/>
            </w14:solidFill>
          </w14:textFill>
        </w:rPr>
        <w:t>至浙江广厦建设职业技术大学213办公室</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电话</w:t>
      </w:r>
      <w:r>
        <w:rPr>
          <w:rFonts w:ascii="宋体" w:hAnsi="宋体" w:cs="宋体"/>
          <w:color w:val="000000" w:themeColor="text1"/>
          <w:sz w:val="28"/>
          <w:szCs w:val="28"/>
          <w14:textFill>
            <w14:solidFill>
              <w14:schemeClr w14:val="tx1"/>
            </w14:solidFill>
          </w14:textFill>
        </w:rPr>
        <w:t>：0579-866</w:t>
      </w:r>
      <w:r>
        <w:rPr>
          <w:rFonts w:hint="eastAsia" w:ascii="宋体" w:hAnsi="宋体" w:cs="宋体"/>
          <w:color w:val="000000" w:themeColor="text1"/>
          <w:sz w:val="28"/>
          <w:szCs w:val="28"/>
          <w14:textFill>
            <w14:solidFill>
              <w14:schemeClr w14:val="tx1"/>
            </w14:solidFill>
          </w14:textFill>
        </w:rPr>
        <w:t>64725</w:t>
      </w:r>
      <w:r>
        <w:rPr>
          <w:rFonts w:ascii="宋体" w:hAnsi="宋体" w:cs="宋体"/>
          <w:color w:val="000000" w:themeColor="text1"/>
          <w:sz w:val="28"/>
          <w:szCs w:val="28"/>
          <w14:textFill>
            <w14:solidFill>
              <w14:schemeClr w14:val="tx1"/>
            </w14:solidFill>
          </w14:textFill>
        </w:rPr>
        <w:t>，邮箱：</w:t>
      </w:r>
      <w:r>
        <w:rPr>
          <w:rFonts w:hint="eastAsia" w:ascii="宋体" w:hAnsi="宋体" w:cs="宋体"/>
          <w:color w:val="000000" w:themeColor="text1"/>
          <w:sz w:val="28"/>
          <w:szCs w:val="28"/>
          <w14:textFill>
            <w14:solidFill>
              <w14:schemeClr w14:val="tx1"/>
            </w14:solidFill>
          </w14:textFill>
        </w:rPr>
        <w:t>953715462</w:t>
      </w:r>
      <w:r>
        <w:rPr>
          <w:rFonts w:ascii="宋体" w:hAnsi="宋体" w:cs="宋体"/>
          <w:color w:val="000000" w:themeColor="text1"/>
          <w:sz w:val="28"/>
          <w:szCs w:val="28"/>
          <w14:textFill>
            <w14:solidFill>
              <w14:schemeClr w14:val="tx1"/>
            </w14:solidFill>
          </w14:textFill>
        </w:rPr>
        <w:t>@qq.com）</w:t>
      </w:r>
    </w:p>
    <w:p>
      <w:pPr>
        <w:spacing w:line="400" w:lineRule="exact"/>
        <w:ind w:firstLine="482"/>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七、投标截止时间和地点：</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投标截止时间为：</w:t>
      </w:r>
      <w:r>
        <w:rPr>
          <w:rFonts w:ascii="宋体" w:hAnsi="宋体" w:cs="Arial"/>
          <w:color w:val="C00000"/>
          <w:sz w:val="24"/>
        </w:rPr>
        <w:t>2021年</w:t>
      </w:r>
      <w:r>
        <w:rPr>
          <w:rFonts w:hint="eastAsia" w:ascii="宋体" w:hAnsi="宋体" w:cs="Arial"/>
          <w:color w:val="C00000"/>
          <w:sz w:val="24"/>
        </w:rPr>
        <w:t>10月</w:t>
      </w:r>
      <w:r>
        <w:rPr>
          <w:rFonts w:hint="eastAsia" w:ascii="宋体" w:hAnsi="宋体" w:cs="Arial"/>
          <w:color w:val="C00000"/>
          <w:sz w:val="24"/>
          <w:lang w:val="en-US" w:eastAsia="zh-CN"/>
        </w:rPr>
        <w:t>18</w:t>
      </w:r>
      <w:r>
        <w:rPr>
          <w:rFonts w:hint="eastAsia" w:ascii="宋体" w:hAnsi="宋体" w:cs="Arial"/>
          <w:color w:val="C00000"/>
          <w:sz w:val="24"/>
        </w:rPr>
        <w:t>日</w:t>
      </w:r>
      <w:r>
        <w:rPr>
          <w:rFonts w:hint="eastAsia" w:ascii="宋体" w:hAnsi="宋体" w:cs="Arial"/>
          <w:color w:val="C00000"/>
          <w:sz w:val="24"/>
          <w:lang w:val="en-US" w:eastAsia="zh-CN"/>
        </w:rPr>
        <w:t>10</w:t>
      </w:r>
      <w:r>
        <w:rPr>
          <w:rFonts w:ascii="宋体" w:hAnsi="宋体" w:cs="Arial"/>
          <w:color w:val="C00000"/>
          <w:sz w:val="24"/>
        </w:rPr>
        <w:t>时</w:t>
      </w:r>
      <w:r>
        <w:rPr>
          <w:rFonts w:hint="eastAsia" w:ascii="宋体" w:hAnsi="宋体" w:cs="Arial"/>
          <w:color w:val="C00000"/>
          <w:sz w:val="24"/>
        </w:rPr>
        <w:t>00</w:t>
      </w:r>
      <w:r>
        <w:rPr>
          <w:rFonts w:ascii="宋体" w:hAnsi="宋体" w:cs="Arial"/>
          <w:color w:val="C00000"/>
          <w:sz w:val="24"/>
        </w:rPr>
        <w:t>分前；</w:t>
      </w:r>
      <w:r>
        <w:rPr>
          <w:rFonts w:ascii="宋体" w:hAnsi="宋体" w:cs="Arial"/>
          <w:color w:val="000000" w:themeColor="text1"/>
          <w:sz w:val="24"/>
          <w14:textFill>
            <w14:solidFill>
              <w14:schemeClr w14:val="tx1"/>
            </w14:solidFill>
          </w14:textFill>
        </w:rPr>
        <w:t xml:space="preserve"> </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开标</w:t>
      </w:r>
      <w:r>
        <w:rPr>
          <w:rFonts w:hint="eastAsia" w:ascii="宋体" w:hAnsi="宋体" w:cs="Arial"/>
          <w:color w:val="000000" w:themeColor="text1"/>
          <w:sz w:val="24"/>
          <w14:textFill>
            <w14:solidFill>
              <w14:schemeClr w14:val="tx1"/>
            </w14:solidFill>
          </w14:textFill>
        </w:rPr>
        <w:t>地址</w:t>
      </w:r>
      <w:r>
        <w:rPr>
          <w:rFonts w:ascii="宋体" w:hAnsi="宋体" w:cs="Arial"/>
          <w:color w:val="000000" w:themeColor="text1"/>
          <w:sz w:val="24"/>
          <w14:textFill>
            <w14:solidFill>
              <w14:schemeClr w14:val="tx1"/>
            </w14:solidFill>
          </w14:textFill>
        </w:rPr>
        <w:t>，浙江广厦建设职业技术大学综合楼603开标室。</w:t>
      </w:r>
    </w:p>
    <w:p>
      <w:pPr>
        <w:snapToGrid w:val="0"/>
        <w:spacing w:line="400" w:lineRule="exact"/>
        <w:ind w:firstLine="540"/>
        <w:rPr>
          <w:rFonts w:ascii="宋体" w:hAnsi="宋体" w:cs="Arial"/>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Arial"/>
          <w:b/>
          <w:bCs/>
          <w:color w:val="000000" w:themeColor="text1"/>
          <w:sz w:val="24"/>
          <w14:textFill>
            <w14:solidFill>
              <w14:schemeClr w14:val="tx1"/>
            </w14:solidFill>
          </w14:textFill>
        </w:rPr>
        <w:t>八、开标时间及地点：</w:t>
      </w:r>
    </w:p>
    <w:p>
      <w:pPr>
        <w:snapToGrid w:val="0"/>
        <w:spacing w:line="400" w:lineRule="exact"/>
        <w:ind w:firstLine="420"/>
        <w:rPr>
          <w:rStyle w:val="24"/>
          <w:rFonts w:ascii="仿宋_GB2312" w:hAnsi="宋体" w:eastAsia="仿宋_GB2312" w:cs="仿宋_GB2312"/>
          <w:color w:val="222222"/>
        </w:rPr>
      </w:pPr>
      <w:r>
        <w:rPr>
          <w:rFonts w:ascii="宋体" w:hAnsi="宋体" w:cs="Arial"/>
          <w:color w:val="000000" w:themeColor="text1"/>
          <w:sz w:val="24"/>
          <w14:textFill>
            <w14:solidFill>
              <w14:schemeClr w14:val="tx1"/>
            </w14:solidFill>
          </w14:textFill>
        </w:rPr>
        <w:t>开标时间为：</w:t>
      </w:r>
      <w:r>
        <w:rPr>
          <w:rFonts w:hint="eastAsia" w:ascii="宋体" w:hAnsi="宋体" w:cs="Arial"/>
          <w:color w:val="C00000"/>
          <w:sz w:val="24"/>
          <w:lang w:eastAsia="zh-CN"/>
        </w:rPr>
        <w:t>2021年10月18日10时00分</w:t>
      </w:r>
      <w:r>
        <w:rPr>
          <w:rFonts w:ascii="宋体" w:hAnsi="宋体" w:cs="Arial"/>
          <w:color w:val="000000" w:themeColor="text1"/>
          <w:sz w:val="24"/>
          <w14:textFill>
            <w14:solidFill>
              <w14:schemeClr w14:val="tx1"/>
            </w14:solidFill>
          </w14:textFill>
        </w:rPr>
        <w:t xml:space="preserve">； </w:t>
      </w:r>
    </w:p>
    <w:p>
      <w:pPr>
        <w:spacing w:line="400" w:lineRule="exact"/>
        <w:ind w:firstLine="241" w:firstLineChars="100"/>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九、</w:t>
      </w:r>
      <w:r>
        <w:rPr>
          <w:rFonts w:ascii="宋体" w:hAnsi="宋体" w:cs="Arial"/>
          <w:b/>
          <w:bCs/>
          <w:color w:val="000000" w:themeColor="text1"/>
          <w:sz w:val="24"/>
          <w14:textFill>
            <w14:solidFill>
              <w14:schemeClr w14:val="tx1"/>
            </w14:solidFill>
          </w14:textFill>
        </w:rPr>
        <w:t>其他事项：</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为确保招投标活动的公开、公平、公正，切实维护各方合法权益，凡在招标投标、开标评标过程中，受到敲诈、勒索或发现围标串标、虚假投标、恶意竞标等涉黑涉恶线索者，请及时保留相关证据并向有关部门举报。</w:t>
      </w:r>
    </w:p>
    <w:p>
      <w:pPr>
        <w:snapToGrid w:val="0"/>
        <w:spacing w:line="400" w:lineRule="exact"/>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举报电话：</w:t>
      </w:r>
    </w:p>
    <w:p>
      <w:pPr>
        <w:snapToGrid w:val="0"/>
        <w:spacing w:line="400" w:lineRule="exact"/>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市扫黑办：0579-86655381               市公安局：110、0579-86096000</w:t>
      </w:r>
    </w:p>
    <w:p>
      <w:pPr>
        <w:snapToGrid w:val="0"/>
        <w:spacing w:line="400" w:lineRule="exact"/>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市检察院: 0579-86642000               市 法 院：0579-86620148</w:t>
      </w:r>
    </w:p>
    <w:p>
      <w:pPr>
        <w:snapToGrid w:val="0"/>
        <w:spacing w:line="400" w:lineRule="exact"/>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市公共资源办:0579-86691835            市公共资源交易中心:0579-86691729</w:t>
      </w:r>
    </w:p>
    <w:p>
      <w:pPr>
        <w:snapToGrid w:val="0"/>
        <w:spacing w:line="400" w:lineRule="exact"/>
        <w:ind w:firstLine="542"/>
        <w:rPr>
          <w:rFonts w:hint="eastAsia" w:ascii="宋体" w:hAnsi="宋体" w:eastAsia="宋体" w:cs="Arial"/>
          <w:b/>
          <w:bCs/>
          <w:color w:val="000000" w:themeColor="text1"/>
          <w:sz w:val="24"/>
          <w:lang w:eastAsia="zh-CN"/>
          <w14:textFill>
            <w14:solidFill>
              <w14:schemeClr w14:val="tx1"/>
            </w14:solidFill>
          </w14:textFill>
        </w:rPr>
      </w:pPr>
      <w:r>
        <w:rPr>
          <w:rFonts w:hint="eastAsia" w:ascii="宋体" w:hAnsi="宋体" w:cs="Arial"/>
          <w:b/>
          <w:bCs/>
          <w:color w:val="000000" w:themeColor="text1"/>
          <w:sz w:val="24"/>
          <w:lang w:eastAsia="zh-CN"/>
          <w14:textFill>
            <w14:solidFill>
              <w14:schemeClr w14:val="tx1"/>
            </w14:solidFill>
          </w14:textFill>
        </w:rPr>
        <w:t>十、</w:t>
      </w:r>
      <w:r>
        <w:rPr>
          <w:rStyle w:val="24"/>
          <w:rFonts w:hint="eastAsia" w:ascii="宋体" w:hAnsi="宋体" w:eastAsia="宋体" w:cs="宋体"/>
          <w:color w:val="222222"/>
          <w:sz w:val="24"/>
          <w:szCs w:val="24"/>
        </w:rPr>
        <w:t>因新冠肺炎疫情防控需要，参加投标人员，须持浙江省健康绿码、行程卡、有省外行程的人员须提供48小时内核酸检测阴性证明，经广厦大学门卫扫码登记，测量体温后进入校园，开标期间须带口罩。</w:t>
      </w:r>
    </w:p>
    <w:p>
      <w:pPr>
        <w:snapToGrid w:val="0"/>
        <w:spacing w:line="400" w:lineRule="exact"/>
        <w:ind w:firstLine="542"/>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十</w:t>
      </w:r>
      <w:r>
        <w:rPr>
          <w:rFonts w:hint="eastAsia" w:ascii="宋体" w:hAnsi="宋体" w:cs="Arial"/>
          <w:b/>
          <w:bCs/>
          <w:color w:val="000000" w:themeColor="text1"/>
          <w:sz w:val="24"/>
          <w:lang w:eastAsia="zh-CN"/>
          <w14:textFill>
            <w14:solidFill>
              <w14:schemeClr w14:val="tx1"/>
            </w14:solidFill>
          </w14:textFill>
        </w:rPr>
        <w:t>一</w:t>
      </w:r>
      <w:r>
        <w:rPr>
          <w:rFonts w:ascii="宋体" w:hAnsi="宋体" w:cs="Arial"/>
          <w:b/>
          <w:bCs/>
          <w:color w:val="000000" w:themeColor="text1"/>
          <w:sz w:val="24"/>
          <w14:textFill>
            <w14:solidFill>
              <w14:schemeClr w14:val="tx1"/>
            </w14:solidFill>
          </w14:textFill>
        </w:rPr>
        <w:t>、业务咨询：</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浙江广厦建设职业技术大学          联系人：</w:t>
      </w:r>
      <w:r>
        <w:rPr>
          <w:rFonts w:hint="eastAsia" w:ascii="宋体" w:hAnsi="宋体" w:cs="Arial"/>
          <w:color w:val="000000" w:themeColor="text1"/>
          <w:sz w:val="24"/>
          <w14:textFill>
            <w14:solidFill>
              <w14:schemeClr w14:val="tx1"/>
            </w14:solidFill>
          </w14:textFill>
        </w:rPr>
        <w:t>林</w:t>
      </w:r>
      <w:r>
        <w:rPr>
          <w:rFonts w:ascii="宋体" w:hAnsi="宋体" w:cs="Arial"/>
          <w:color w:val="000000" w:themeColor="text1"/>
          <w:sz w:val="24"/>
          <w14:textFill>
            <w14:solidFill>
              <w14:schemeClr w14:val="tx1"/>
            </w14:solidFill>
          </w14:textFill>
        </w:rPr>
        <w:t xml:space="preserve">老师     </w:t>
      </w:r>
    </w:p>
    <w:p>
      <w:pPr>
        <w:snapToGrid w:val="0"/>
        <w:spacing w:line="400" w:lineRule="exact"/>
        <w:ind w:firstLine="420"/>
        <w:rPr>
          <w:rFonts w:ascii="宋体" w:hAnsi="宋体" w:cs="宋体"/>
          <w:color w:val="000000" w:themeColor="text1"/>
          <w:sz w:val="28"/>
          <w:szCs w:val="28"/>
          <w14:textFill>
            <w14:solidFill>
              <w14:schemeClr w14:val="tx1"/>
            </w14:solidFill>
          </w14:textFill>
        </w:rPr>
      </w:pPr>
      <w:r>
        <w:rPr>
          <w:rFonts w:ascii="宋体" w:hAnsi="宋体" w:cs="Arial"/>
          <w:color w:val="000000" w:themeColor="text1"/>
          <w:sz w:val="24"/>
          <w14:textFill>
            <w14:solidFill>
              <w14:schemeClr w14:val="tx1"/>
            </w14:solidFill>
          </w14:textFill>
        </w:rPr>
        <w:t>联系电话：</w:t>
      </w:r>
      <w:r>
        <w:rPr>
          <w:rFonts w:ascii="宋体" w:hAnsi="宋体" w:cs="宋体"/>
          <w:color w:val="000000" w:themeColor="text1"/>
          <w:sz w:val="28"/>
          <w:szCs w:val="28"/>
          <w14:textFill>
            <w14:solidFill>
              <w14:schemeClr w14:val="tx1"/>
            </w14:solidFill>
          </w14:textFill>
        </w:rPr>
        <w:t>0579-866</w:t>
      </w:r>
      <w:r>
        <w:rPr>
          <w:rFonts w:hint="eastAsia" w:ascii="宋体" w:hAnsi="宋体" w:cs="宋体"/>
          <w:color w:val="000000" w:themeColor="text1"/>
          <w:sz w:val="28"/>
          <w:szCs w:val="28"/>
          <w14:textFill>
            <w14:solidFill>
              <w14:schemeClr w14:val="tx1"/>
            </w14:solidFill>
          </w14:textFill>
        </w:rPr>
        <w:t>64725</w:t>
      </w:r>
    </w:p>
    <w:p>
      <w:pPr>
        <w:pStyle w:val="3"/>
        <w:spacing w:line="400" w:lineRule="exact"/>
        <w:ind w:firstLine="280"/>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
      <w:pPr>
        <w:snapToGrid w:val="0"/>
        <w:spacing w:line="400" w:lineRule="exact"/>
        <w:ind w:left="238"/>
        <w:jc w:val="center"/>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b/>
          <w:color w:val="000000" w:themeColor="text1"/>
          <w:sz w:val="24"/>
          <w14:textFill>
            <w14:solidFill>
              <w14:schemeClr w14:val="tx1"/>
            </w14:solidFill>
          </w14:textFill>
        </w:rPr>
        <w:t>浙江广厦建设职业技术大学</w:t>
      </w:r>
    </w:p>
    <w:p>
      <w:pPr>
        <w:snapToGrid w:val="0"/>
        <w:spacing w:line="400" w:lineRule="exact"/>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2021年10月8日</w:t>
      </w:r>
    </w:p>
    <w:p>
      <w:pPr>
        <w:rPr>
          <w:rFonts w:ascii="黑体" w:hAnsi="黑体" w:eastAsia="黑体"/>
          <w:color w:val="000000" w:themeColor="text1"/>
          <w:sz w:val="28"/>
          <w:szCs w:val="28"/>
          <w14:textFill>
            <w14:solidFill>
              <w14:schemeClr w14:val="tx1"/>
            </w14:solidFill>
          </w14:textFill>
        </w:rPr>
      </w:pPr>
    </w:p>
    <w:p>
      <w:pPr>
        <w:pageBreakBefore/>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 xml:space="preserve">附：                   </w:t>
      </w: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sz w:val="36"/>
          <w:szCs w:val="36"/>
        </w:rPr>
        <w:t>谈 判 响 应 确 认 函</w:t>
      </w:r>
    </w:p>
    <w:p>
      <w:pPr>
        <w:spacing w:line="50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Cs/>
          <w:color w:val="000000" w:themeColor="text1"/>
          <w:sz w:val="28"/>
          <w:szCs w:val="28"/>
          <w:u w:val="single"/>
          <w14:textFill>
            <w14:solidFill>
              <w14:schemeClr w14:val="tx1"/>
            </w14:solidFill>
          </w14:textFill>
        </w:rPr>
        <w:t>浙江广厦建设职业技术大学</w:t>
      </w:r>
      <w:r>
        <w:rPr>
          <w:rFonts w:ascii="宋体" w:hAnsi="宋体" w:cs="宋体"/>
          <w:bCs/>
          <w:color w:val="000000" w:themeColor="text1"/>
          <w:sz w:val="28"/>
          <w:szCs w:val="28"/>
          <w:u w:val="single"/>
          <w14:textFill>
            <w14:solidFill>
              <w14:schemeClr w14:val="tx1"/>
            </w14:solidFill>
          </w14:textFill>
        </w:rPr>
        <w:t>：</w:t>
      </w:r>
    </w:p>
    <w:p>
      <w:pPr>
        <w:spacing w:line="700" w:lineRule="exact"/>
        <w:ind w:firstLine="573"/>
        <w:rPr>
          <w:rFonts w:ascii="宋体" w:hAnsi="宋体" w:cs="宋体"/>
          <w:sz w:val="28"/>
          <w:szCs w:val="28"/>
        </w:rPr>
      </w:pPr>
      <w:r>
        <w:rPr>
          <w:rFonts w:hint="eastAsia" w:ascii="宋体" w:hAnsi="宋体" w:cs="宋体"/>
          <w:sz w:val="28"/>
          <w:szCs w:val="28"/>
        </w:rPr>
        <w:t>本单位愿意参加</w:t>
      </w:r>
      <w:r>
        <w:rPr>
          <w:rFonts w:hint="eastAsia" w:ascii="宋体" w:hAnsi="宋体" w:cs="宋体"/>
          <w:color w:val="C00000"/>
          <w:sz w:val="28"/>
          <w:szCs w:val="28"/>
          <w:u w:val="single"/>
        </w:rPr>
        <w:t xml:space="preserve"> </w:t>
      </w:r>
      <w:r>
        <w:rPr>
          <w:rFonts w:hint="eastAsia" w:cs="宋体"/>
          <w:bCs/>
          <w:color w:val="000000" w:themeColor="text1"/>
          <w:sz w:val="28"/>
          <w:szCs w:val="28"/>
          <w:u w:val="single"/>
          <w14:textFill>
            <w14:solidFill>
              <w14:schemeClr w14:val="tx1"/>
            </w14:solidFill>
          </w14:textFill>
        </w:rPr>
        <w:t>浙江广厦建设职业技术大学奥多比（Adobe）软件服务</w:t>
      </w:r>
      <w:r>
        <w:rPr>
          <w:rFonts w:hint="eastAsia" w:ascii="宋体" w:hAnsi="宋体" w:cs="宋体"/>
          <w:sz w:val="28"/>
          <w:szCs w:val="28"/>
        </w:rPr>
        <w:t>的谈判。现予以确认！</w:t>
      </w:r>
    </w:p>
    <w:p>
      <w:pPr>
        <w:spacing w:line="500" w:lineRule="exact"/>
        <w:rPr>
          <w:rFonts w:ascii="宋体" w:hAnsi="宋体" w:cs="宋体"/>
          <w:color w:val="000000" w:themeColor="text1"/>
          <w:sz w:val="18"/>
          <w:szCs w:val="18"/>
          <w:u w:val="single"/>
          <w14:textFill>
            <w14:solidFill>
              <w14:schemeClr w14:val="tx1"/>
            </w14:solidFill>
          </w14:textFill>
        </w:rPr>
      </w:pP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报名标项：</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单位名称（公章）：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法定代表人或授权代表（签章）：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  话：</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邮  编：</w:t>
      </w:r>
      <w:r>
        <w:rPr>
          <w:rFonts w:hint="eastAsia"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传  真：</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日  期：</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32"/>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联系人：</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手机号码：</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32"/>
          <w:u w:val="single"/>
          <w14:textFill>
            <w14:solidFill>
              <w14:schemeClr w14:val="tx1"/>
            </w14:solidFill>
          </w14:textFill>
        </w:rPr>
        <w:t xml:space="preserve">   </w:t>
      </w:r>
    </w:p>
    <w:p>
      <w:pPr>
        <w:widowControl/>
        <w:spacing w:line="500" w:lineRule="exact"/>
        <w:jc w:val="left"/>
        <w:rPr>
          <w:rFonts w:ascii="宋体" w:hAnsi="宋体" w:cs="宋体"/>
          <w:color w:val="000000" w:themeColor="text1"/>
          <w:sz w:val="28"/>
          <w:szCs w:val="28"/>
          <w:u w:val="single"/>
          <w14:textFill>
            <w14:solidFill>
              <w14:schemeClr w14:val="tx1"/>
            </w14:solidFill>
          </w14:textFill>
        </w:rPr>
      </w:pPr>
    </w:p>
    <w:p>
      <w:pPr>
        <w:widowControl/>
        <w:spacing w:line="500" w:lineRule="exact"/>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电子邮箱：</w:t>
      </w:r>
      <w:r>
        <w:rPr>
          <w:rFonts w:ascii="宋体" w:hAnsi="宋体" w:cs="宋体"/>
          <w:color w:val="000000" w:themeColor="text1"/>
          <w:sz w:val="28"/>
          <w:szCs w:val="28"/>
          <w:u w:val="single"/>
          <w14:textFill>
            <w14:solidFill>
              <w14:schemeClr w14:val="tx1"/>
            </w14:solidFill>
          </w14:textFill>
        </w:rPr>
        <w:t xml:space="preserve">                       </w:t>
      </w:r>
    </w:p>
    <w:p>
      <w:pPr>
        <w:widowControl/>
        <w:spacing w:line="192" w:lineRule="auto"/>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注：此投标确认函请于</w:t>
      </w:r>
      <w:r>
        <w:rPr>
          <w:rFonts w:hint="eastAsia" w:ascii="宋体" w:hAnsi="宋体" w:cs="宋体"/>
          <w:color w:val="C00000"/>
          <w:sz w:val="28"/>
          <w:szCs w:val="28"/>
        </w:rPr>
        <w:t xml:space="preserve">2021年10月 </w:t>
      </w:r>
      <w:r>
        <w:rPr>
          <w:rFonts w:hint="eastAsia" w:ascii="宋体" w:hAnsi="宋体" w:cs="宋体"/>
          <w:color w:val="C00000"/>
          <w:sz w:val="28"/>
          <w:szCs w:val="28"/>
          <w:lang w:val="en-US" w:eastAsia="zh-CN"/>
        </w:rPr>
        <w:t>15</w:t>
      </w:r>
      <w:r>
        <w:rPr>
          <w:rFonts w:hint="eastAsia" w:ascii="宋体" w:hAnsi="宋体" w:cs="宋体"/>
          <w:color w:val="C00000"/>
          <w:sz w:val="28"/>
          <w:szCs w:val="28"/>
        </w:rPr>
        <w:t>日16时00分</w:t>
      </w:r>
      <w:r>
        <w:rPr>
          <w:rFonts w:hint="eastAsia" w:ascii="宋体" w:hAnsi="宋体" w:cs="宋体"/>
          <w:color w:val="000000" w:themeColor="text1"/>
          <w:sz w:val="28"/>
          <w:szCs w:val="28"/>
          <w14:textFill>
            <w14:solidFill>
              <w14:schemeClr w14:val="tx1"/>
            </w14:solidFill>
          </w14:textFill>
        </w:rPr>
        <w:t>前</w:t>
      </w:r>
      <w:r>
        <w:rPr>
          <w:rFonts w:ascii="宋体" w:hAnsi="宋体" w:cs="宋体"/>
          <w:color w:val="000000" w:themeColor="text1"/>
          <w:sz w:val="28"/>
          <w:szCs w:val="28"/>
          <w14:textFill>
            <w14:solidFill>
              <w14:schemeClr w14:val="tx1"/>
            </w14:solidFill>
          </w14:textFill>
        </w:rPr>
        <w:t>通过邮箱方式</w:t>
      </w:r>
      <w:r>
        <w:rPr>
          <w:rFonts w:hint="eastAsia" w:ascii="宋体" w:hAnsi="宋体" w:cs="宋体"/>
          <w:color w:val="000000" w:themeColor="text1"/>
          <w:sz w:val="28"/>
          <w:szCs w:val="28"/>
          <w14:textFill>
            <w14:solidFill>
              <w14:schemeClr w14:val="tx1"/>
            </w14:solidFill>
          </w14:textFill>
        </w:rPr>
        <w:t>或</w:t>
      </w:r>
      <w:r>
        <w:rPr>
          <w:rFonts w:ascii="宋体" w:hAnsi="宋体" w:cs="宋体"/>
          <w:color w:val="000000" w:themeColor="text1"/>
          <w:sz w:val="28"/>
          <w:szCs w:val="28"/>
          <w14:textFill>
            <w14:solidFill>
              <w14:schemeClr w14:val="tx1"/>
            </w14:solidFill>
          </w14:textFill>
        </w:rPr>
        <w:t>送达</w:t>
      </w:r>
      <w:r>
        <w:rPr>
          <w:rFonts w:hint="eastAsia" w:ascii="宋体" w:hAnsi="宋体" w:cs="宋体"/>
          <w:color w:val="000000" w:themeColor="text1"/>
          <w:sz w:val="28"/>
          <w:szCs w:val="28"/>
          <w14:textFill>
            <w14:solidFill>
              <w14:schemeClr w14:val="tx1"/>
            </w14:solidFill>
          </w14:textFill>
        </w:rPr>
        <w:t>至浙江广厦建设职业技术大学213办公室</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电话</w:t>
      </w:r>
      <w:r>
        <w:rPr>
          <w:rFonts w:ascii="宋体" w:hAnsi="宋体" w:cs="宋体"/>
          <w:color w:val="000000" w:themeColor="text1"/>
          <w:sz w:val="28"/>
          <w:szCs w:val="28"/>
          <w14:textFill>
            <w14:solidFill>
              <w14:schemeClr w14:val="tx1"/>
            </w14:solidFill>
          </w14:textFill>
        </w:rPr>
        <w:t>：0579-866</w:t>
      </w:r>
      <w:r>
        <w:rPr>
          <w:rFonts w:hint="eastAsia" w:ascii="宋体" w:hAnsi="宋体" w:cs="宋体"/>
          <w:color w:val="000000" w:themeColor="text1"/>
          <w:sz w:val="28"/>
          <w:szCs w:val="28"/>
          <w14:textFill>
            <w14:solidFill>
              <w14:schemeClr w14:val="tx1"/>
            </w14:solidFill>
          </w14:textFill>
        </w:rPr>
        <w:t>64725</w:t>
      </w:r>
      <w:r>
        <w:rPr>
          <w:rFonts w:ascii="宋体" w:hAnsi="宋体" w:cs="宋体"/>
          <w:color w:val="000000" w:themeColor="text1"/>
          <w:sz w:val="28"/>
          <w:szCs w:val="28"/>
          <w14:textFill>
            <w14:solidFill>
              <w14:schemeClr w14:val="tx1"/>
            </w14:solidFill>
          </w14:textFill>
        </w:rPr>
        <w:t>，邮箱：</w:t>
      </w:r>
      <w:r>
        <w:rPr>
          <w:rFonts w:hint="eastAsia" w:ascii="宋体" w:hAnsi="宋体" w:cs="宋体"/>
          <w:color w:val="000000" w:themeColor="text1"/>
          <w:sz w:val="28"/>
          <w:szCs w:val="28"/>
          <w14:textFill>
            <w14:solidFill>
              <w14:schemeClr w14:val="tx1"/>
            </w14:solidFill>
          </w14:textFill>
        </w:rPr>
        <w:t>953715462</w:t>
      </w:r>
      <w:r>
        <w:rPr>
          <w:rFonts w:ascii="宋体" w:hAnsi="宋体" w:cs="宋体"/>
          <w:color w:val="000000" w:themeColor="text1"/>
          <w:sz w:val="28"/>
          <w:szCs w:val="28"/>
          <w14:textFill>
            <w14:solidFill>
              <w14:schemeClr w14:val="tx1"/>
            </w14:solidFill>
          </w14:textFill>
        </w:rPr>
        <w:t>@qq.com）。</w:t>
      </w:r>
      <w:r>
        <w:rPr>
          <w:color w:val="000000" w:themeColor="text1"/>
          <w14:textFill>
            <w14:solidFill>
              <w14:schemeClr w14:val="tx1"/>
            </w14:solidFill>
          </w14:textFill>
        </w:rPr>
        <w:br w:type="page"/>
      </w:r>
    </w:p>
    <w:p>
      <w:pPr>
        <w:pStyle w:val="42"/>
        <w:snapToGrid w:val="0"/>
        <w:spacing w:line="480" w:lineRule="auto"/>
        <w:jc w:val="center"/>
        <w:outlineLvl w:val="0"/>
        <w:rPr>
          <w:rFonts w:ascii="黑体" w:hAnsi="黑体" w:eastAsia="黑体"/>
          <w:color w:val="000000" w:themeColor="text1"/>
          <w:sz w:val="30"/>
          <w:szCs w:val="30"/>
          <w14:textFill>
            <w14:solidFill>
              <w14:schemeClr w14:val="tx1"/>
            </w14:solidFill>
          </w14:textFill>
        </w:rPr>
      </w:pPr>
      <w:bookmarkStart w:id="1" w:name="_Toc27864"/>
      <w:r>
        <w:rPr>
          <w:rFonts w:ascii="黑体" w:hAnsi="黑体" w:eastAsia="黑体"/>
          <w:color w:val="000000" w:themeColor="text1"/>
          <w:sz w:val="30"/>
          <w:szCs w:val="30"/>
          <w14:textFill>
            <w14:solidFill>
              <w14:schemeClr w14:val="tx1"/>
            </w14:solidFill>
          </w14:textFill>
        </w:rPr>
        <w:t xml:space="preserve">第二章  </w:t>
      </w:r>
      <w:r>
        <w:rPr>
          <w:rFonts w:hint="eastAsia" w:ascii="黑体" w:hAnsi="黑体" w:eastAsia="黑体" w:cs="Courier New"/>
          <w:color w:val="000000" w:themeColor="text1"/>
          <w:sz w:val="30"/>
          <w:szCs w:val="30"/>
          <w14:textFill>
            <w14:solidFill>
              <w14:schemeClr w14:val="tx1"/>
            </w14:solidFill>
          </w14:textFill>
        </w:rPr>
        <w:t>采购项目需求</w:t>
      </w:r>
      <w:bookmarkEnd w:id="1"/>
    </w:p>
    <w:p>
      <w:pPr>
        <w:widowControl/>
        <w:spacing w:line="440" w:lineRule="exact"/>
        <w:jc w:val="left"/>
        <w:rPr>
          <w:rFonts w:ascii="宋体" w:hAnsi="宋体" w:cs="宋体"/>
          <w:color w:val="000000" w:themeColor="text1"/>
          <w:sz w:val="24"/>
          <w14:textFill>
            <w14:solidFill>
              <w14:schemeClr w14:val="tx1"/>
            </w14:solidFill>
          </w14:textFill>
        </w:rPr>
      </w:pPr>
      <w:r>
        <w:rPr>
          <w:rFonts w:hint="eastAsia" w:ascii="宋体" w:hAnsi="宋体" w:cs="宋体"/>
          <w:b/>
          <w:color w:val="auto"/>
          <w:sz w:val="24"/>
          <w:highlight w:val="none"/>
        </w:rPr>
        <w:t>拟定供应商名称：</w:t>
      </w:r>
      <w:r>
        <w:rPr>
          <w:rFonts w:ascii="宋体" w:hAnsi="宋体" w:eastAsia="宋体" w:cs="宋体"/>
          <w:b/>
          <w:bCs/>
          <w:sz w:val="24"/>
          <w:szCs w:val="24"/>
        </w:rPr>
        <w:t>杭州超普信息技术有限公司</w:t>
      </w:r>
    </w:p>
    <w:p>
      <w:pPr>
        <w:spacing w:line="480" w:lineRule="auto"/>
        <w:rPr>
          <w:bCs/>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采购项目名称：</w:t>
      </w:r>
      <w:r>
        <w:rPr>
          <w:rFonts w:hint="eastAsia" w:ascii="宋体" w:hAnsi="宋体" w:cs="Arial"/>
          <w:bCs/>
          <w:color w:val="000000" w:themeColor="text1"/>
          <w:sz w:val="24"/>
          <w:szCs w:val="20"/>
          <w14:textFill>
            <w14:solidFill>
              <w14:schemeClr w14:val="tx1"/>
            </w14:solidFill>
          </w14:textFill>
        </w:rPr>
        <w:t>浙江广厦建设职业技术大学奥多比（Adobe）软件服务</w:t>
      </w:r>
    </w:p>
    <w:p>
      <w:pPr>
        <w:numPr>
          <w:ilvl w:val="0"/>
          <w:numId w:val="3"/>
        </w:numPr>
        <w:spacing w:line="276" w:lineRule="auto"/>
        <w:rPr>
          <w:rFonts w:ascii="宋体" w:hAnsi="宋体" w:cs="Arial"/>
          <w:b/>
          <w:color w:val="000000" w:themeColor="text1"/>
          <w:sz w:val="28"/>
          <w:szCs w:val="28"/>
          <w14:textFill>
            <w14:solidFill>
              <w14:schemeClr w14:val="tx1"/>
            </w14:solidFill>
          </w14:textFill>
        </w:rPr>
      </w:pPr>
      <w:r>
        <w:rPr>
          <w:rFonts w:ascii="宋体" w:hAnsi="宋体" w:cs="Arial"/>
          <w:b/>
          <w:color w:val="000000" w:themeColor="text1"/>
          <w:sz w:val="28"/>
          <w:szCs w:val="28"/>
          <w14:textFill>
            <w14:solidFill>
              <w14:schemeClr w14:val="tx1"/>
            </w14:solidFill>
          </w14:textFill>
        </w:rPr>
        <w:t xml:space="preserve">采购内容及数量 </w:t>
      </w:r>
    </w:p>
    <w:tbl>
      <w:tblPr>
        <w:tblStyle w:val="22"/>
        <w:tblW w:w="8451" w:type="dxa"/>
        <w:tblInd w:w="40" w:type="dxa"/>
        <w:tblLayout w:type="fixed"/>
        <w:tblCellMar>
          <w:top w:w="0" w:type="dxa"/>
          <w:left w:w="108" w:type="dxa"/>
          <w:bottom w:w="0" w:type="dxa"/>
          <w:right w:w="108" w:type="dxa"/>
        </w:tblCellMar>
      </w:tblPr>
      <w:tblGrid>
        <w:gridCol w:w="4986"/>
        <w:gridCol w:w="3465"/>
      </w:tblGrid>
      <w:tr>
        <w:trPr>
          <w:trHeight w:val="426" w:hRule="atLeast"/>
        </w:trPr>
        <w:tc>
          <w:tcPr>
            <w:tcW w:w="49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3465"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ascii="宋体" w:hAnsi="宋体"/>
                <w:b/>
                <w:color w:val="000000"/>
                <w:sz w:val="24"/>
                <w:lang w:val="zh-CN"/>
              </w:rPr>
            </w:pPr>
            <w:r>
              <w:rPr>
                <w:rFonts w:hint="eastAsia" w:ascii="宋体" w:hAnsi="宋体" w:cs="宋体"/>
                <w:b/>
                <w:sz w:val="24"/>
                <w:szCs w:val="20"/>
              </w:rPr>
              <w:t>预算金额</w:t>
            </w:r>
          </w:p>
        </w:tc>
      </w:tr>
      <w:tr>
        <w:tblPrEx>
          <w:tblCellMar>
            <w:top w:w="0" w:type="dxa"/>
            <w:left w:w="108" w:type="dxa"/>
            <w:bottom w:w="0" w:type="dxa"/>
            <w:right w:w="108" w:type="dxa"/>
          </w:tblCellMar>
        </w:tblPrEx>
        <w:trPr>
          <w:trHeight w:val="782" w:hRule="atLeast"/>
        </w:trPr>
        <w:tc>
          <w:tcPr>
            <w:tcW w:w="4986" w:type="dxa"/>
            <w:tcBorders>
              <w:top w:val="single" w:color="000000" w:sz="4" w:space="0"/>
              <w:left w:val="single" w:color="000000" w:sz="4" w:space="0"/>
              <w:bottom w:val="single" w:color="000000" w:sz="4" w:space="0"/>
              <w:right w:val="single" w:color="000000" w:sz="4" w:space="0"/>
            </w:tcBorders>
            <w:vAlign w:val="center"/>
          </w:tcPr>
          <w:p>
            <w:pPr>
              <w:pStyle w:val="45"/>
              <w:spacing w:line="400" w:lineRule="exact"/>
              <w:ind w:firstLine="0" w:firstLineChars="0"/>
              <w:jc w:val="center"/>
              <w:rPr>
                <w:rFonts w:ascii="宋体" w:hAnsi="宋体"/>
                <w:color w:val="000000" w:themeColor="text1"/>
                <w:kern w:val="0"/>
                <w:sz w:val="24"/>
                <w:lang w:val="zh-CN"/>
                <w14:textFill>
                  <w14:solidFill>
                    <w14:schemeClr w14:val="tx1"/>
                  </w14:solidFill>
                </w14:textFill>
              </w:rPr>
            </w:pPr>
            <w:r>
              <w:rPr>
                <w:rFonts w:hint="eastAsia" w:ascii="宋体" w:hAnsi="宋体" w:cs="Arial"/>
                <w:bCs/>
                <w:color w:val="000000" w:themeColor="text1"/>
                <w:sz w:val="24"/>
                <w:szCs w:val="20"/>
                <w14:textFill>
                  <w14:solidFill>
                    <w14:schemeClr w14:val="tx1"/>
                  </w14:solidFill>
                </w14:textFill>
              </w:rPr>
              <w:t>奥多比（Adobe）软件服务</w:t>
            </w:r>
          </w:p>
        </w:tc>
        <w:tc>
          <w:tcPr>
            <w:tcW w:w="34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sz w:val="24"/>
              </w:rPr>
            </w:pPr>
            <w:r>
              <w:rPr>
                <w:rFonts w:hint="eastAsia" w:ascii="宋体" w:hAnsi="宋体"/>
                <w:color w:val="000000"/>
                <w:sz w:val="24"/>
              </w:rPr>
              <w:t>10万</w:t>
            </w:r>
          </w:p>
        </w:tc>
      </w:tr>
    </w:tbl>
    <w:p>
      <w:pPr>
        <w:numPr>
          <w:ilvl w:val="0"/>
          <w:numId w:val="4"/>
        </w:numPr>
        <w:spacing w:line="360" w:lineRule="auto"/>
        <w:rPr>
          <w:rFonts w:hint="eastAsia" w:cs="宋体"/>
          <w:b/>
          <w:color w:val="C00000"/>
          <w:sz w:val="28"/>
          <w:szCs w:val="28"/>
        </w:rPr>
      </w:pPr>
      <w:r>
        <w:rPr>
          <w:rFonts w:cs="宋体"/>
          <w:b/>
          <w:color w:val="C00000"/>
          <w:sz w:val="28"/>
          <w:szCs w:val="28"/>
        </w:rPr>
        <w:t>技术参数及要求</w:t>
      </w:r>
    </w:p>
    <w:tbl>
      <w:tblPr>
        <w:tblStyle w:val="22"/>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7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438" w:type="dxa"/>
            <w:gridSpan w:val="2"/>
            <w:shd w:val="clear" w:color="auto" w:fill="DBE5F1"/>
          </w:tcPr>
          <w:p>
            <w:pPr>
              <w:jc w:val="center"/>
              <w:rPr>
                <w:rFonts w:ascii="宋体" w:hAnsi="宋体"/>
              </w:rPr>
            </w:pPr>
            <w:r>
              <w:rPr>
                <w:rFonts w:hint="eastAsia" w:ascii="微软雅黑" w:hAnsi="微软雅黑" w:eastAsia="微软雅黑"/>
                <w:b/>
                <w:sz w:val="24"/>
              </w:rPr>
              <w:t>Adobe软件技术技术参数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7" w:type="dxa"/>
            <w:shd w:val="clear" w:color="auto" w:fill="C6D9F0"/>
            <w:vAlign w:val="center"/>
          </w:tcPr>
          <w:p>
            <w:pPr>
              <w:jc w:val="center"/>
              <w:rPr>
                <w:rFonts w:ascii="宋体" w:hAnsi="宋体"/>
              </w:rPr>
            </w:pPr>
            <w:r>
              <w:rPr>
                <w:rFonts w:ascii="宋体" w:hAnsi="宋体"/>
              </w:rPr>
              <w:t>Creative Cloud</w:t>
            </w:r>
          </w:p>
        </w:tc>
        <w:tc>
          <w:tcPr>
            <w:tcW w:w="7771" w:type="dxa"/>
            <w:shd w:val="clear" w:color="auto" w:fill="auto"/>
          </w:tcPr>
          <w:p>
            <w:pPr>
              <w:pStyle w:val="59"/>
              <w:numPr>
                <w:ilvl w:val="0"/>
                <w:numId w:val="5"/>
              </w:numPr>
              <w:spacing w:before="240"/>
              <w:ind w:firstLineChars="0"/>
              <w:rPr>
                <w:rFonts w:ascii="宋体" w:hAnsi="宋体"/>
              </w:rPr>
            </w:pPr>
            <w:r>
              <w:rPr>
                <w:rFonts w:hint="eastAsia" w:ascii="宋体" w:hAnsi="宋体"/>
              </w:rPr>
              <w:t>Adobe</w:t>
            </w:r>
            <w:r>
              <w:rPr>
                <w:rFonts w:ascii="宋体" w:hAnsi="宋体"/>
              </w:rPr>
              <w:t xml:space="preserve"> </w:t>
            </w:r>
            <w:r>
              <w:rPr>
                <w:rFonts w:hint="eastAsia" w:ascii="宋体" w:hAnsi="宋体"/>
              </w:rPr>
              <w:t>CC</w:t>
            </w:r>
            <w:r>
              <w:rPr>
                <w:rFonts w:ascii="宋体" w:hAnsi="宋体"/>
              </w:rPr>
              <w:t xml:space="preserve"> </w:t>
            </w:r>
            <w:r>
              <w:rPr>
                <w:rFonts w:hint="eastAsia" w:ascii="宋体" w:hAnsi="宋体"/>
              </w:rPr>
              <w:t>All</w:t>
            </w:r>
            <w:r>
              <w:rPr>
                <w:rFonts w:ascii="宋体" w:hAnsi="宋体"/>
              </w:rPr>
              <w:t xml:space="preserve"> </w:t>
            </w:r>
            <w:r>
              <w:rPr>
                <w:rFonts w:hint="eastAsia" w:ascii="宋体" w:hAnsi="宋体"/>
              </w:rPr>
              <w:t>Apps套包包含产品列表：</w:t>
            </w:r>
          </w:p>
          <w:p>
            <w:pPr>
              <w:pStyle w:val="59"/>
              <w:numPr>
                <w:ilvl w:val="0"/>
                <w:numId w:val="6"/>
              </w:numPr>
              <w:ind w:firstLineChars="0"/>
              <w:rPr>
                <w:rFonts w:ascii="宋体" w:hAnsi="宋体"/>
                <w:sz w:val="18"/>
              </w:rPr>
            </w:pPr>
            <w:r>
              <w:rPr>
                <w:rFonts w:hint="eastAsia" w:ascii="宋体" w:hAnsi="宋体"/>
                <w:sz w:val="18"/>
              </w:rPr>
              <w:t>Photoshop</w:t>
            </w:r>
            <w:r>
              <w:rPr>
                <w:rFonts w:ascii="宋体" w:hAnsi="宋体"/>
                <w:sz w:val="18"/>
              </w:rPr>
              <w:t xml:space="preserve"> </w:t>
            </w:r>
            <w:r>
              <w:rPr>
                <w:rFonts w:hint="eastAsia" w:ascii="宋体" w:hAnsi="宋体"/>
                <w:sz w:val="18"/>
              </w:rPr>
              <w:t>图像处理软件</w:t>
            </w:r>
          </w:p>
          <w:p>
            <w:pPr>
              <w:pStyle w:val="59"/>
              <w:numPr>
                <w:ilvl w:val="0"/>
                <w:numId w:val="6"/>
              </w:numPr>
              <w:ind w:firstLineChars="0"/>
              <w:rPr>
                <w:rFonts w:ascii="宋体" w:hAnsi="宋体"/>
                <w:sz w:val="18"/>
              </w:rPr>
            </w:pPr>
            <w:r>
              <w:rPr>
                <w:rFonts w:hint="eastAsia" w:ascii="宋体" w:hAnsi="宋体"/>
                <w:sz w:val="18"/>
              </w:rPr>
              <w:t>Illustrator</w:t>
            </w:r>
            <w:r>
              <w:rPr>
                <w:rFonts w:ascii="宋体" w:hAnsi="宋体"/>
                <w:sz w:val="18"/>
              </w:rPr>
              <w:t xml:space="preserve"> </w:t>
            </w:r>
            <w:r>
              <w:rPr>
                <w:rFonts w:hint="eastAsia" w:ascii="宋体" w:hAnsi="宋体"/>
                <w:sz w:val="18"/>
              </w:rPr>
              <w:t>矢量绘图软件</w:t>
            </w:r>
          </w:p>
          <w:p>
            <w:pPr>
              <w:pStyle w:val="59"/>
              <w:numPr>
                <w:ilvl w:val="0"/>
                <w:numId w:val="6"/>
              </w:numPr>
              <w:ind w:firstLineChars="0"/>
              <w:rPr>
                <w:rFonts w:ascii="宋体" w:hAnsi="宋体"/>
                <w:sz w:val="18"/>
              </w:rPr>
            </w:pPr>
            <w:r>
              <w:rPr>
                <w:rFonts w:hint="eastAsia" w:ascii="宋体" w:hAnsi="宋体"/>
                <w:sz w:val="18"/>
              </w:rPr>
              <w:t>InDesign</w:t>
            </w:r>
            <w:r>
              <w:rPr>
                <w:rFonts w:ascii="宋体" w:hAnsi="宋体"/>
                <w:sz w:val="18"/>
              </w:rPr>
              <w:t xml:space="preserve"> </w:t>
            </w:r>
            <w:r>
              <w:rPr>
                <w:rFonts w:hint="eastAsia" w:ascii="宋体" w:hAnsi="宋体"/>
                <w:sz w:val="18"/>
              </w:rPr>
              <w:t>图文排版软件</w:t>
            </w:r>
          </w:p>
          <w:p>
            <w:pPr>
              <w:pStyle w:val="59"/>
              <w:numPr>
                <w:ilvl w:val="0"/>
                <w:numId w:val="6"/>
              </w:numPr>
              <w:ind w:firstLineChars="0"/>
              <w:rPr>
                <w:rFonts w:ascii="宋体" w:hAnsi="宋体"/>
                <w:sz w:val="18"/>
              </w:rPr>
            </w:pPr>
            <w:r>
              <w:rPr>
                <w:rFonts w:ascii="宋体" w:hAnsi="宋体"/>
                <w:sz w:val="18"/>
              </w:rPr>
              <w:t xml:space="preserve">LightRoom Classic </w:t>
            </w:r>
            <w:r>
              <w:rPr>
                <w:rFonts w:hint="eastAsia" w:ascii="宋体" w:hAnsi="宋体"/>
                <w:sz w:val="18"/>
              </w:rPr>
              <w:t>照片管理照片编辑软件</w:t>
            </w:r>
          </w:p>
          <w:p>
            <w:pPr>
              <w:pStyle w:val="59"/>
              <w:numPr>
                <w:ilvl w:val="0"/>
                <w:numId w:val="6"/>
              </w:numPr>
              <w:ind w:firstLineChars="0"/>
              <w:rPr>
                <w:rFonts w:ascii="宋体" w:hAnsi="宋体"/>
                <w:sz w:val="18"/>
              </w:rPr>
            </w:pPr>
            <w:r>
              <w:rPr>
                <w:rFonts w:hint="eastAsia" w:ascii="宋体" w:hAnsi="宋体"/>
                <w:sz w:val="18"/>
              </w:rPr>
              <w:t>Acrobat</w:t>
            </w:r>
            <w:r>
              <w:rPr>
                <w:rFonts w:ascii="宋体" w:hAnsi="宋体"/>
                <w:sz w:val="18"/>
              </w:rPr>
              <w:t xml:space="preserve"> </w:t>
            </w:r>
            <w:r>
              <w:rPr>
                <w:rFonts w:hint="eastAsia" w:ascii="宋体" w:hAnsi="宋体"/>
                <w:sz w:val="18"/>
              </w:rPr>
              <w:t>编辑PDF软件</w:t>
            </w:r>
          </w:p>
          <w:p>
            <w:pPr>
              <w:pStyle w:val="59"/>
              <w:numPr>
                <w:ilvl w:val="0"/>
                <w:numId w:val="6"/>
              </w:numPr>
              <w:ind w:firstLineChars="0"/>
              <w:rPr>
                <w:rFonts w:ascii="宋体" w:hAnsi="宋体"/>
                <w:sz w:val="18"/>
              </w:rPr>
            </w:pPr>
            <w:r>
              <w:rPr>
                <w:rFonts w:hint="eastAsia" w:ascii="宋体" w:hAnsi="宋体"/>
                <w:sz w:val="18"/>
              </w:rPr>
              <w:t>Adobe</w:t>
            </w:r>
            <w:r>
              <w:rPr>
                <w:rFonts w:ascii="宋体" w:hAnsi="宋体"/>
                <w:sz w:val="18"/>
              </w:rPr>
              <w:t xml:space="preserve"> </w:t>
            </w:r>
            <w:r>
              <w:rPr>
                <w:rFonts w:hint="eastAsia" w:ascii="宋体" w:hAnsi="宋体"/>
                <w:sz w:val="18"/>
              </w:rPr>
              <w:t>XD</w:t>
            </w:r>
            <w:r>
              <w:rPr>
                <w:rFonts w:ascii="宋体" w:hAnsi="宋体"/>
                <w:sz w:val="18"/>
              </w:rPr>
              <w:t xml:space="preserve"> </w:t>
            </w:r>
            <w:r>
              <w:rPr>
                <w:rFonts w:hint="eastAsia" w:ascii="宋体" w:hAnsi="宋体"/>
                <w:sz w:val="18"/>
              </w:rPr>
              <w:t>用户界面原型设计软件</w:t>
            </w:r>
          </w:p>
          <w:p>
            <w:pPr>
              <w:pStyle w:val="59"/>
              <w:numPr>
                <w:ilvl w:val="0"/>
                <w:numId w:val="6"/>
              </w:numPr>
              <w:ind w:firstLineChars="0"/>
              <w:rPr>
                <w:rFonts w:ascii="宋体" w:hAnsi="宋体"/>
                <w:sz w:val="18"/>
              </w:rPr>
            </w:pPr>
            <w:r>
              <w:rPr>
                <w:rFonts w:ascii="宋体" w:hAnsi="宋体"/>
                <w:sz w:val="18"/>
              </w:rPr>
              <w:t xml:space="preserve">Dreamweaver </w:t>
            </w:r>
            <w:r>
              <w:rPr>
                <w:rFonts w:hint="eastAsia" w:ascii="宋体" w:hAnsi="宋体"/>
                <w:sz w:val="18"/>
              </w:rPr>
              <w:t>代码向网页设计软件</w:t>
            </w:r>
          </w:p>
          <w:p>
            <w:pPr>
              <w:pStyle w:val="59"/>
              <w:numPr>
                <w:ilvl w:val="0"/>
                <w:numId w:val="6"/>
              </w:numPr>
              <w:ind w:firstLineChars="0"/>
              <w:rPr>
                <w:rFonts w:ascii="宋体" w:hAnsi="宋体"/>
                <w:sz w:val="18"/>
              </w:rPr>
            </w:pPr>
            <w:r>
              <w:rPr>
                <w:rFonts w:ascii="宋体" w:hAnsi="宋体"/>
                <w:sz w:val="18"/>
              </w:rPr>
              <w:t xml:space="preserve">Animate </w:t>
            </w:r>
            <w:r>
              <w:rPr>
                <w:rFonts w:hint="eastAsia" w:ascii="宋体" w:hAnsi="宋体"/>
                <w:sz w:val="18"/>
              </w:rPr>
              <w:t>平面动画制作软件</w:t>
            </w:r>
          </w:p>
          <w:p>
            <w:pPr>
              <w:pStyle w:val="59"/>
              <w:numPr>
                <w:ilvl w:val="0"/>
                <w:numId w:val="6"/>
              </w:numPr>
              <w:ind w:firstLineChars="0"/>
              <w:rPr>
                <w:rFonts w:ascii="宋体" w:hAnsi="宋体"/>
                <w:sz w:val="18"/>
              </w:rPr>
            </w:pPr>
            <w:r>
              <w:rPr>
                <w:rFonts w:hint="eastAsia" w:ascii="宋体" w:hAnsi="宋体"/>
                <w:sz w:val="18"/>
              </w:rPr>
              <w:t>Premiere</w:t>
            </w:r>
            <w:r>
              <w:rPr>
                <w:rFonts w:ascii="宋体" w:hAnsi="宋体"/>
                <w:sz w:val="18"/>
              </w:rPr>
              <w:t xml:space="preserve"> </w:t>
            </w:r>
            <w:r>
              <w:rPr>
                <w:rFonts w:hint="eastAsia" w:ascii="宋体" w:hAnsi="宋体"/>
                <w:sz w:val="18"/>
              </w:rPr>
              <w:t>Pro</w:t>
            </w:r>
            <w:r>
              <w:rPr>
                <w:rFonts w:ascii="宋体" w:hAnsi="宋体"/>
                <w:sz w:val="18"/>
              </w:rPr>
              <w:t xml:space="preserve"> </w:t>
            </w:r>
            <w:r>
              <w:rPr>
                <w:rFonts w:hint="eastAsia" w:ascii="宋体" w:hAnsi="宋体"/>
                <w:sz w:val="18"/>
              </w:rPr>
              <w:t>视频剪辑软件</w:t>
            </w:r>
          </w:p>
          <w:p>
            <w:pPr>
              <w:pStyle w:val="59"/>
              <w:numPr>
                <w:ilvl w:val="0"/>
                <w:numId w:val="6"/>
              </w:numPr>
              <w:ind w:firstLineChars="0"/>
              <w:rPr>
                <w:rFonts w:ascii="宋体" w:hAnsi="宋体"/>
                <w:sz w:val="18"/>
              </w:rPr>
            </w:pPr>
            <w:r>
              <w:rPr>
                <w:rFonts w:hint="eastAsia" w:ascii="宋体" w:hAnsi="宋体"/>
                <w:sz w:val="18"/>
              </w:rPr>
              <w:t>After</w:t>
            </w:r>
            <w:r>
              <w:rPr>
                <w:rFonts w:ascii="宋体" w:hAnsi="宋体"/>
                <w:sz w:val="18"/>
              </w:rPr>
              <w:t xml:space="preserve"> </w:t>
            </w:r>
            <w:r>
              <w:rPr>
                <w:rFonts w:hint="eastAsia" w:ascii="宋体" w:hAnsi="宋体"/>
                <w:sz w:val="18"/>
              </w:rPr>
              <w:t>Effects</w:t>
            </w:r>
            <w:r>
              <w:rPr>
                <w:rFonts w:ascii="宋体" w:hAnsi="宋体"/>
                <w:sz w:val="18"/>
              </w:rPr>
              <w:t xml:space="preserve"> </w:t>
            </w:r>
            <w:r>
              <w:rPr>
                <w:rFonts w:hint="eastAsia" w:ascii="宋体" w:hAnsi="宋体"/>
                <w:sz w:val="18"/>
              </w:rPr>
              <w:t>视频特效软件</w:t>
            </w:r>
          </w:p>
          <w:p>
            <w:pPr>
              <w:pStyle w:val="59"/>
              <w:numPr>
                <w:ilvl w:val="0"/>
                <w:numId w:val="6"/>
              </w:numPr>
              <w:ind w:firstLineChars="0"/>
              <w:rPr>
                <w:rFonts w:ascii="宋体" w:hAnsi="宋体"/>
                <w:sz w:val="18"/>
              </w:rPr>
            </w:pPr>
            <w:r>
              <w:rPr>
                <w:rFonts w:hint="eastAsia" w:ascii="宋体" w:hAnsi="宋体"/>
                <w:sz w:val="18"/>
              </w:rPr>
              <w:t>Audition</w:t>
            </w:r>
            <w:r>
              <w:rPr>
                <w:rFonts w:ascii="宋体" w:hAnsi="宋体"/>
                <w:sz w:val="18"/>
              </w:rPr>
              <w:t xml:space="preserve"> </w:t>
            </w:r>
            <w:r>
              <w:rPr>
                <w:rFonts w:hint="eastAsia" w:ascii="宋体" w:hAnsi="宋体"/>
                <w:sz w:val="18"/>
              </w:rPr>
              <w:t>音频编辑软件</w:t>
            </w:r>
          </w:p>
          <w:p>
            <w:pPr>
              <w:pStyle w:val="59"/>
              <w:numPr>
                <w:ilvl w:val="0"/>
                <w:numId w:val="6"/>
              </w:numPr>
              <w:ind w:firstLineChars="0"/>
              <w:rPr>
                <w:rFonts w:ascii="宋体" w:hAnsi="宋体"/>
                <w:sz w:val="18"/>
              </w:rPr>
            </w:pPr>
            <w:r>
              <w:rPr>
                <w:rFonts w:ascii="宋体" w:hAnsi="宋体"/>
                <w:sz w:val="18"/>
              </w:rPr>
              <w:t xml:space="preserve">Character Animator </w:t>
            </w:r>
            <w:r>
              <w:rPr>
                <w:rFonts w:hint="eastAsia" w:ascii="宋体" w:hAnsi="宋体"/>
                <w:sz w:val="18"/>
              </w:rPr>
              <w:t>面部识别平面角色动画软件</w:t>
            </w:r>
          </w:p>
          <w:p>
            <w:pPr>
              <w:pStyle w:val="59"/>
              <w:numPr>
                <w:ilvl w:val="0"/>
                <w:numId w:val="6"/>
              </w:numPr>
              <w:ind w:firstLineChars="0"/>
              <w:rPr>
                <w:rFonts w:ascii="宋体" w:hAnsi="宋体"/>
                <w:sz w:val="18"/>
              </w:rPr>
            </w:pPr>
            <w:r>
              <w:rPr>
                <w:rFonts w:ascii="宋体" w:hAnsi="宋体"/>
                <w:sz w:val="18"/>
              </w:rPr>
              <w:t xml:space="preserve">Media Encoder </w:t>
            </w:r>
            <w:r>
              <w:rPr>
                <w:rFonts w:hint="eastAsia" w:ascii="宋体" w:hAnsi="宋体"/>
                <w:sz w:val="18"/>
              </w:rPr>
              <w:t>视频编码软件</w:t>
            </w:r>
          </w:p>
          <w:p>
            <w:pPr>
              <w:pStyle w:val="59"/>
              <w:numPr>
                <w:ilvl w:val="0"/>
                <w:numId w:val="6"/>
              </w:numPr>
              <w:ind w:firstLineChars="0"/>
              <w:rPr>
                <w:rFonts w:ascii="宋体" w:hAnsi="宋体"/>
                <w:sz w:val="18"/>
              </w:rPr>
            </w:pPr>
            <w:r>
              <w:rPr>
                <w:rFonts w:ascii="宋体" w:hAnsi="宋体"/>
                <w:sz w:val="18"/>
              </w:rPr>
              <w:t xml:space="preserve">Bridge </w:t>
            </w:r>
            <w:r>
              <w:rPr>
                <w:rFonts w:hint="eastAsia" w:ascii="宋体" w:hAnsi="宋体"/>
                <w:sz w:val="18"/>
              </w:rPr>
              <w:t>文件浏览器</w:t>
            </w:r>
          </w:p>
          <w:p>
            <w:pPr>
              <w:pStyle w:val="59"/>
              <w:numPr>
                <w:ilvl w:val="0"/>
                <w:numId w:val="6"/>
              </w:numPr>
              <w:ind w:firstLineChars="0"/>
              <w:rPr>
                <w:rFonts w:ascii="宋体" w:hAnsi="宋体"/>
                <w:sz w:val="18"/>
              </w:rPr>
            </w:pPr>
            <w:r>
              <w:rPr>
                <w:rFonts w:ascii="宋体" w:hAnsi="宋体"/>
                <w:sz w:val="18"/>
              </w:rPr>
              <w:t>InCopy</w:t>
            </w:r>
            <w:r>
              <w:rPr>
                <w:rFonts w:hint="eastAsia" w:ascii="宋体" w:hAnsi="宋体"/>
                <w:sz w:val="18"/>
              </w:rPr>
              <w:t>文字排版软件</w:t>
            </w:r>
          </w:p>
          <w:p>
            <w:pPr>
              <w:pStyle w:val="59"/>
              <w:numPr>
                <w:ilvl w:val="0"/>
                <w:numId w:val="6"/>
              </w:numPr>
              <w:ind w:firstLineChars="0"/>
              <w:rPr>
                <w:rFonts w:ascii="宋体" w:hAnsi="宋体"/>
                <w:sz w:val="18"/>
              </w:rPr>
            </w:pPr>
            <w:r>
              <w:rPr>
                <w:rFonts w:ascii="宋体" w:hAnsi="宋体"/>
                <w:sz w:val="18"/>
              </w:rPr>
              <w:t xml:space="preserve">Prelude </w:t>
            </w:r>
            <w:r>
              <w:rPr>
                <w:rFonts w:hint="eastAsia" w:ascii="宋体" w:hAnsi="宋体"/>
                <w:sz w:val="18"/>
              </w:rPr>
              <w:t>视频粗剪软件</w:t>
            </w:r>
          </w:p>
          <w:p>
            <w:pPr>
              <w:pStyle w:val="59"/>
              <w:numPr>
                <w:ilvl w:val="0"/>
                <w:numId w:val="6"/>
              </w:numPr>
              <w:ind w:firstLineChars="0"/>
              <w:rPr>
                <w:rFonts w:ascii="宋体" w:hAnsi="宋体"/>
                <w:sz w:val="18"/>
              </w:rPr>
            </w:pPr>
            <w:r>
              <w:rPr>
                <w:rFonts w:ascii="宋体" w:hAnsi="宋体"/>
                <w:sz w:val="18"/>
              </w:rPr>
              <w:t>Fuse（测试版）</w:t>
            </w:r>
            <w:r>
              <w:rPr>
                <w:rFonts w:hint="eastAsia" w:ascii="宋体" w:hAnsi="宋体"/>
                <w:sz w:val="18"/>
              </w:rPr>
              <w:t xml:space="preserve"> 三维人物建模软件</w:t>
            </w:r>
          </w:p>
          <w:p>
            <w:pPr>
              <w:pStyle w:val="59"/>
              <w:numPr>
                <w:ilvl w:val="0"/>
                <w:numId w:val="7"/>
              </w:numPr>
              <w:spacing w:before="240"/>
              <w:ind w:firstLineChars="0"/>
              <w:rPr>
                <w:rFonts w:ascii="宋体" w:hAnsi="宋体"/>
                <w:szCs w:val="21"/>
              </w:rPr>
            </w:pPr>
            <w:r>
              <w:rPr>
                <w:rFonts w:hint="eastAsia" w:ascii="宋体" w:hAnsi="宋体"/>
                <w:szCs w:val="21"/>
              </w:rPr>
              <w:t>上述软件全部包含在</w:t>
            </w:r>
            <w:r>
              <w:rPr>
                <w:rFonts w:ascii="宋体" w:hAnsi="宋体"/>
                <w:szCs w:val="21"/>
              </w:rPr>
              <w:t xml:space="preserve">Creative Cloud </w:t>
            </w:r>
            <w:r>
              <w:rPr>
                <w:rFonts w:hint="eastAsia" w:ascii="宋体" w:hAnsi="宋体"/>
                <w:szCs w:val="21"/>
              </w:rPr>
              <w:t>All</w:t>
            </w:r>
            <w:r>
              <w:rPr>
                <w:rFonts w:ascii="宋体" w:hAnsi="宋体"/>
                <w:szCs w:val="21"/>
              </w:rPr>
              <w:t xml:space="preserve"> </w:t>
            </w:r>
            <w:r>
              <w:rPr>
                <w:rFonts w:hint="eastAsia" w:ascii="宋体" w:hAnsi="宋体"/>
                <w:szCs w:val="21"/>
              </w:rPr>
              <w:t>Apps套包中；</w:t>
            </w:r>
          </w:p>
          <w:p>
            <w:pPr>
              <w:pStyle w:val="59"/>
              <w:numPr>
                <w:ilvl w:val="0"/>
                <w:numId w:val="7"/>
              </w:numPr>
              <w:spacing w:before="240"/>
              <w:ind w:firstLineChars="0"/>
              <w:rPr>
                <w:rFonts w:ascii="宋体" w:hAnsi="宋体"/>
                <w:szCs w:val="21"/>
              </w:rPr>
            </w:pPr>
            <w:r>
              <w:rPr>
                <w:rFonts w:hint="eastAsia" w:ascii="宋体" w:hAnsi="宋体"/>
                <w:szCs w:val="21"/>
              </w:rPr>
              <w:t>软件可用版本为CC</w:t>
            </w:r>
            <w:r>
              <w:rPr>
                <w:rFonts w:ascii="宋体" w:hAnsi="宋体"/>
                <w:szCs w:val="21"/>
              </w:rPr>
              <w:t>2018</w:t>
            </w:r>
            <w:r>
              <w:rPr>
                <w:rFonts w:hint="eastAsia" w:ascii="宋体" w:hAnsi="宋体"/>
                <w:szCs w:val="21"/>
              </w:rPr>
              <w:t>-</w:t>
            </w:r>
            <w:r>
              <w:rPr>
                <w:rFonts w:ascii="宋体" w:hAnsi="宋体"/>
                <w:szCs w:val="21"/>
              </w:rPr>
              <w:t>2020</w:t>
            </w:r>
            <w:r>
              <w:rPr>
                <w:rFonts w:hint="eastAsia" w:ascii="宋体" w:hAnsi="宋体"/>
                <w:szCs w:val="21"/>
              </w:rPr>
              <w:t>版本（部分软件没有低版本）；不同版本软件可以同时安装；</w:t>
            </w:r>
          </w:p>
          <w:p>
            <w:pPr>
              <w:pStyle w:val="59"/>
              <w:numPr>
                <w:ilvl w:val="0"/>
                <w:numId w:val="7"/>
              </w:numPr>
              <w:spacing w:before="240"/>
              <w:ind w:firstLineChars="0"/>
              <w:rPr>
                <w:rFonts w:ascii="宋体" w:hAnsi="宋体"/>
                <w:szCs w:val="21"/>
              </w:rPr>
            </w:pPr>
            <w:r>
              <w:rPr>
                <w:rFonts w:hint="eastAsia" w:ascii="宋体" w:hAnsi="宋体"/>
                <w:szCs w:val="21"/>
              </w:rPr>
              <w:t>软件支持 Windows、MacOSX系统；Windows系统支持32及64位环境的软件（部分软件不支持32位系统）；支持win</w:t>
            </w:r>
            <w:r>
              <w:rPr>
                <w:rFonts w:ascii="宋体" w:hAnsi="宋体"/>
                <w:szCs w:val="21"/>
              </w:rPr>
              <w:t>7</w:t>
            </w:r>
            <w:r>
              <w:rPr>
                <w:rFonts w:hint="eastAsia" w:ascii="宋体" w:hAnsi="宋体"/>
                <w:szCs w:val="21"/>
              </w:rPr>
              <w:t>,、win</w:t>
            </w:r>
            <w:r>
              <w:rPr>
                <w:rFonts w:ascii="宋体" w:hAnsi="宋体"/>
                <w:szCs w:val="21"/>
              </w:rPr>
              <w:t>8</w:t>
            </w:r>
            <w:r>
              <w:rPr>
                <w:rFonts w:hint="eastAsia" w:ascii="宋体" w:hAnsi="宋体"/>
                <w:szCs w:val="21"/>
              </w:rPr>
              <w:t>、win</w:t>
            </w:r>
            <w:r>
              <w:rPr>
                <w:rFonts w:ascii="宋体" w:hAnsi="宋体"/>
                <w:szCs w:val="21"/>
              </w:rPr>
              <w:t>10</w:t>
            </w:r>
            <w:r>
              <w:rPr>
                <w:rFonts w:hint="eastAsia" w:ascii="宋体" w:hAnsi="宋体"/>
                <w:szCs w:val="21"/>
              </w:rPr>
              <w:t>操作系统环境；MacOSX系统支持10.</w:t>
            </w:r>
            <w:r>
              <w:rPr>
                <w:rFonts w:ascii="宋体" w:hAnsi="宋体"/>
                <w:szCs w:val="21"/>
              </w:rPr>
              <w:t>8</w:t>
            </w:r>
            <w:r>
              <w:rPr>
                <w:rFonts w:hint="eastAsia" w:ascii="宋体" w:hAnsi="宋体"/>
                <w:szCs w:val="21"/>
              </w:rPr>
              <w:t>-10.1</w:t>
            </w:r>
            <w:r>
              <w:rPr>
                <w:rFonts w:ascii="宋体" w:hAnsi="宋体"/>
                <w:szCs w:val="21"/>
              </w:rPr>
              <w:t>5</w:t>
            </w:r>
            <w:r>
              <w:rPr>
                <w:rFonts w:hint="eastAsia" w:ascii="宋体" w:hAnsi="宋体"/>
                <w:szCs w:val="21"/>
              </w:rPr>
              <w:t xml:space="preserve"> 版本系统同时可以使用的软件（部分软件不支持低版本系统）；支持多语言的操作系统环境；</w:t>
            </w:r>
          </w:p>
          <w:p>
            <w:pPr>
              <w:pStyle w:val="59"/>
              <w:numPr>
                <w:ilvl w:val="0"/>
                <w:numId w:val="7"/>
              </w:numPr>
              <w:spacing w:before="240"/>
              <w:ind w:firstLineChars="0"/>
              <w:rPr>
                <w:rFonts w:ascii="宋体" w:hAnsi="宋体"/>
                <w:szCs w:val="21"/>
              </w:rPr>
            </w:pPr>
            <w:r>
              <w:rPr>
                <w:rFonts w:hint="eastAsia" w:ascii="宋体" w:hAnsi="宋体"/>
                <w:szCs w:val="21"/>
              </w:rPr>
              <w:t>软件在授权时间内可以自动或者手动更新版本；支持在联网或者不联网的环境下使用(需特殊申请，软件版本有一定限制)；软件支持采取静默安装，或者由管理者进行安装文件的管控，统一选择安装内容及安装位置；</w:t>
            </w:r>
          </w:p>
          <w:p>
            <w:pPr>
              <w:pStyle w:val="59"/>
              <w:numPr>
                <w:ilvl w:val="0"/>
                <w:numId w:val="7"/>
              </w:numPr>
              <w:spacing w:before="240"/>
              <w:ind w:firstLineChars="0"/>
              <w:rPr>
                <w:rFonts w:ascii="宋体" w:hAnsi="宋体"/>
                <w:szCs w:val="21"/>
              </w:rPr>
            </w:pPr>
            <w:r>
              <w:rPr>
                <w:rFonts w:hint="eastAsia" w:ascii="宋体" w:hAnsi="宋体"/>
                <w:szCs w:val="21"/>
              </w:rPr>
              <w:t>软件授权支持实时分配，实时回收；可以随时更换授权所在的电脑；可以在电脑崩溃时转移授权；</w:t>
            </w:r>
            <w:r>
              <w:rPr>
                <w:rFonts w:ascii="宋体" w:hAnsi="宋体"/>
                <w:szCs w:val="21"/>
              </w:rPr>
              <w:t xml:space="preserve"> </w:t>
            </w:r>
          </w:p>
          <w:p>
            <w:pPr>
              <w:pStyle w:val="59"/>
              <w:numPr>
                <w:ilvl w:val="0"/>
                <w:numId w:val="7"/>
              </w:numPr>
              <w:spacing w:before="240"/>
              <w:ind w:firstLineChars="0"/>
              <w:jc w:val="left"/>
              <w:rPr>
                <w:rFonts w:ascii="宋体" w:hAnsi="宋体"/>
                <w:szCs w:val="21"/>
              </w:rPr>
            </w:pPr>
            <w:r>
              <w:rPr>
                <w:rFonts w:hint="eastAsia" w:ascii="宋体" w:hAnsi="宋体"/>
                <w:szCs w:val="21"/>
              </w:rPr>
              <w:t>套包中软件详细系统要求，请浏览官网：</w:t>
            </w:r>
            <w:r>
              <w:fldChar w:fldCharType="begin"/>
            </w:r>
            <w:r>
              <w:instrText xml:space="preserve"> HYPERLINK "https://helpx.adobe.com/cn/creative-cloud/system-requirements.html" </w:instrText>
            </w:r>
            <w:r>
              <w:fldChar w:fldCharType="separate"/>
            </w:r>
            <w:r>
              <w:rPr>
                <w:rStyle w:val="28"/>
                <w:rFonts w:ascii="宋体" w:hAnsi="宋体"/>
                <w:szCs w:val="21"/>
              </w:rPr>
              <w:t>https://helpx.adobe.com/cn/creative-cloud/system-requirements.html</w:t>
            </w:r>
            <w:r>
              <w:rPr>
                <w:rStyle w:val="28"/>
                <w:rFonts w:ascii="宋体" w:hAnsi="宋体"/>
                <w:szCs w:val="21"/>
              </w:rPr>
              <w:fldChar w:fldCharType="end"/>
            </w:r>
          </w:p>
          <w:p>
            <w:pPr>
              <w:pStyle w:val="59"/>
              <w:numPr>
                <w:ilvl w:val="0"/>
                <w:numId w:val="7"/>
              </w:numPr>
              <w:spacing w:before="240"/>
              <w:ind w:firstLineChars="0"/>
              <w:jc w:val="left"/>
              <w:rPr>
                <w:rFonts w:ascii="宋体" w:hAnsi="宋体"/>
              </w:rPr>
            </w:pPr>
            <w:r>
              <w:rPr>
                <w:rFonts w:hint="eastAsia" w:ascii="宋体" w:hAnsi="宋体"/>
              </w:rPr>
              <w:t>除上述软件外，套包包含的老版本产品：</w:t>
            </w:r>
          </w:p>
          <w:p>
            <w:pPr>
              <w:pStyle w:val="59"/>
              <w:numPr>
                <w:ilvl w:val="0"/>
                <w:numId w:val="6"/>
              </w:numPr>
              <w:ind w:firstLineChars="0"/>
              <w:rPr>
                <w:rFonts w:ascii="宋体" w:hAnsi="宋体"/>
                <w:sz w:val="18"/>
                <w:szCs w:val="18"/>
              </w:rPr>
            </w:pPr>
            <w:r>
              <w:rPr>
                <w:rFonts w:hint="eastAsia" w:ascii="宋体" w:hAnsi="宋体"/>
                <w:sz w:val="18"/>
                <w:szCs w:val="18"/>
              </w:rPr>
              <w:t>Muse</w:t>
            </w:r>
            <w:r>
              <w:rPr>
                <w:rFonts w:ascii="宋体" w:hAnsi="宋体"/>
                <w:sz w:val="18"/>
                <w:szCs w:val="18"/>
              </w:rPr>
              <w:t xml:space="preserve"> </w:t>
            </w:r>
            <w:r>
              <w:rPr>
                <w:rFonts w:hint="eastAsia" w:ascii="宋体" w:hAnsi="宋体"/>
                <w:sz w:val="18"/>
                <w:szCs w:val="18"/>
              </w:rPr>
              <w:t>图形界面向网页设计软件</w:t>
            </w:r>
          </w:p>
          <w:p>
            <w:pPr>
              <w:pStyle w:val="59"/>
              <w:numPr>
                <w:ilvl w:val="0"/>
                <w:numId w:val="6"/>
              </w:numPr>
              <w:ind w:firstLineChars="0"/>
              <w:jc w:val="left"/>
              <w:rPr>
                <w:rFonts w:ascii="宋体" w:hAnsi="宋体"/>
                <w:sz w:val="18"/>
                <w:szCs w:val="18"/>
              </w:rPr>
            </w:pPr>
            <w:r>
              <w:rPr>
                <w:rFonts w:ascii="宋体" w:hAnsi="宋体"/>
                <w:sz w:val="18"/>
                <w:szCs w:val="18"/>
              </w:rPr>
              <w:t xml:space="preserve">Fireworks </w:t>
            </w:r>
            <w:r>
              <w:rPr>
                <w:rFonts w:hint="eastAsia" w:ascii="宋体" w:hAnsi="宋体"/>
                <w:sz w:val="18"/>
                <w:szCs w:val="18"/>
              </w:rPr>
              <w:t>网页元素制作软件</w:t>
            </w:r>
          </w:p>
          <w:p>
            <w:pPr>
              <w:pStyle w:val="59"/>
              <w:numPr>
                <w:ilvl w:val="0"/>
                <w:numId w:val="6"/>
              </w:numPr>
              <w:ind w:firstLineChars="0"/>
              <w:jc w:val="left"/>
              <w:rPr>
                <w:rFonts w:ascii="宋体" w:hAnsi="宋体"/>
                <w:sz w:val="18"/>
                <w:szCs w:val="18"/>
              </w:rPr>
            </w:pPr>
            <w:r>
              <w:rPr>
                <w:rFonts w:ascii="宋体" w:hAnsi="宋体"/>
                <w:sz w:val="18"/>
                <w:szCs w:val="18"/>
              </w:rPr>
              <w:t xml:space="preserve">Flash Builder Prem </w:t>
            </w:r>
            <w:r>
              <w:rPr>
                <w:rFonts w:hint="eastAsia" w:ascii="宋体" w:hAnsi="宋体"/>
                <w:sz w:val="18"/>
                <w:szCs w:val="18"/>
              </w:rPr>
              <w:t>移动端flash</w:t>
            </w:r>
            <w:r>
              <w:rPr>
                <w:rFonts w:ascii="宋体" w:hAnsi="宋体"/>
                <w:sz w:val="18"/>
                <w:szCs w:val="18"/>
              </w:rPr>
              <w:t xml:space="preserve"> </w:t>
            </w:r>
            <w:r>
              <w:rPr>
                <w:rFonts w:hint="eastAsia" w:ascii="宋体" w:hAnsi="宋体"/>
                <w:sz w:val="18"/>
                <w:szCs w:val="18"/>
              </w:rPr>
              <w:t>app开发软件</w:t>
            </w:r>
          </w:p>
          <w:p>
            <w:pPr>
              <w:pStyle w:val="59"/>
              <w:numPr>
                <w:ilvl w:val="0"/>
                <w:numId w:val="6"/>
              </w:numPr>
              <w:ind w:firstLineChars="0"/>
              <w:jc w:val="left"/>
              <w:rPr>
                <w:rFonts w:ascii="宋体" w:hAnsi="宋体"/>
                <w:sz w:val="18"/>
                <w:szCs w:val="18"/>
              </w:rPr>
            </w:pPr>
            <w:r>
              <w:rPr>
                <w:rFonts w:ascii="宋体" w:hAnsi="宋体"/>
                <w:sz w:val="18"/>
                <w:szCs w:val="18"/>
              </w:rPr>
              <w:t xml:space="preserve">Scout </w:t>
            </w:r>
            <w:r>
              <w:rPr>
                <w:rFonts w:hint="eastAsia" w:ascii="宋体" w:hAnsi="宋体"/>
                <w:sz w:val="18"/>
                <w:szCs w:val="18"/>
              </w:rPr>
              <w:t>测试flash效能软件</w:t>
            </w:r>
          </w:p>
          <w:p>
            <w:pPr>
              <w:pStyle w:val="59"/>
              <w:numPr>
                <w:ilvl w:val="0"/>
                <w:numId w:val="6"/>
              </w:numPr>
              <w:ind w:firstLineChars="0"/>
              <w:jc w:val="left"/>
              <w:rPr>
                <w:rFonts w:ascii="宋体" w:hAnsi="宋体"/>
                <w:sz w:val="18"/>
                <w:szCs w:val="18"/>
              </w:rPr>
            </w:pPr>
            <w:r>
              <w:rPr>
                <w:rFonts w:ascii="宋体" w:hAnsi="宋体"/>
                <w:sz w:val="18"/>
                <w:szCs w:val="18"/>
              </w:rPr>
              <w:t xml:space="preserve">Extend script Toolhit </w:t>
            </w:r>
            <w:r>
              <w:rPr>
                <w:rFonts w:hint="eastAsia" w:ascii="宋体" w:hAnsi="宋体"/>
                <w:sz w:val="18"/>
                <w:szCs w:val="18"/>
              </w:rPr>
              <w:t>脚本编写软件</w:t>
            </w:r>
          </w:p>
          <w:p>
            <w:pPr>
              <w:pStyle w:val="59"/>
              <w:numPr>
                <w:ilvl w:val="0"/>
                <w:numId w:val="6"/>
              </w:numPr>
              <w:ind w:firstLineChars="0"/>
              <w:jc w:val="left"/>
              <w:rPr>
                <w:rFonts w:ascii="宋体" w:hAnsi="宋体"/>
                <w:sz w:val="18"/>
                <w:szCs w:val="18"/>
              </w:rPr>
            </w:pPr>
            <w:r>
              <w:rPr>
                <w:rFonts w:ascii="宋体" w:hAnsi="宋体"/>
                <w:sz w:val="18"/>
                <w:szCs w:val="18"/>
              </w:rPr>
              <w:t xml:space="preserve">Extension Manager </w:t>
            </w:r>
            <w:r>
              <w:rPr>
                <w:rFonts w:hint="eastAsia" w:ascii="宋体" w:hAnsi="宋体"/>
                <w:sz w:val="18"/>
                <w:szCs w:val="18"/>
              </w:rPr>
              <w:t>插件管理器</w:t>
            </w:r>
          </w:p>
          <w:p>
            <w:pPr>
              <w:pStyle w:val="59"/>
              <w:numPr>
                <w:ilvl w:val="0"/>
                <w:numId w:val="6"/>
              </w:numPr>
              <w:ind w:firstLineChars="0"/>
              <w:jc w:val="left"/>
              <w:rPr>
                <w:rFonts w:ascii="宋体" w:hAnsi="宋体"/>
                <w:sz w:val="18"/>
                <w:szCs w:val="18"/>
              </w:rPr>
            </w:pPr>
            <w:r>
              <w:rPr>
                <w:rFonts w:ascii="宋体" w:hAnsi="宋体"/>
                <w:sz w:val="18"/>
                <w:szCs w:val="18"/>
              </w:rPr>
              <w:t xml:space="preserve">GamingSDK </w:t>
            </w:r>
            <w:r>
              <w:rPr>
                <w:rFonts w:hint="eastAsia" w:ascii="宋体" w:hAnsi="宋体"/>
                <w:sz w:val="18"/>
                <w:szCs w:val="18"/>
              </w:rPr>
              <w:t>网页移动端flash开发SDK</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7" w:type="dxa"/>
            <w:shd w:val="clear" w:color="auto" w:fill="F2DBDB"/>
            <w:vAlign w:val="center"/>
          </w:tcPr>
          <w:p>
            <w:pPr>
              <w:jc w:val="center"/>
              <w:rPr>
                <w:rFonts w:ascii="宋体" w:hAnsi="宋体"/>
              </w:rPr>
            </w:pPr>
            <w:r>
              <w:rPr>
                <w:rFonts w:ascii="宋体" w:hAnsi="宋体"/>
              </w:rPr>
              <w:t>Photoshop</w:t>
            </w:r>
          </w:p>
        </w:tc>
        <w:tc>
          <w:tcPr>
            <w:tcW w:w="7771" w:type="dxa"/>
            <w:shd w:val="clear" w:color="auto" w:fill="auto"/>
          </w:tcPr>
          <w:p>
            <w:pPr>
              <w:pStyle w:val="59"/>
              <w:numPr>
                <w:ilvl w:val="0"/>
                <w:numId w:val="8"/>
              </w:numPr>
              <w:ind w:firstLineChars="0"/>
              <w:rPr>
                <w:rFonts w:ascii="宋体" w:hAnsi="宋体"/>
                <w:szCs w:val="21"/>
              </w:rPr>
            </w:pPr>
            <w:r>
              <w:rPr>
                <w:rFonts w:hint="eastAsia" w:ascii="宋体" w:hAnsi="宋体"/>
                <w:szCs w:val="21"/>
              </w:rPr>
              <w:t>图像处理软件；</w:t>
            </w:r>
          </w:p>
          <w:p>
            <w:pPr>
              <w:pStyle w:val="59"/>
              <w:numPr>
                <w:ilvl w:val="0"/>
                <w:numId w:val="8"/>
              </w:numPr>
              <w:spacing w:before="240"/>
              <w:ind w:firstLineChars="0"/>
              <w:rPr>
                <w:rFonts w:ascii="宋体" w:hAnsi="宋体"/>
                <w:szCs w:val="21"/>
              </w:rPr>
            </w:pPr>
            <w:r>
              <w:rPr>
                <w:rFonts w:hint="eastAsia" w:ascii="宋体" w:hAnsi="宋体"/>
                <w:szCs w:val="21"/>
              </w:rPr>
              <w:t>软件可用版本为CC</w:t>
            </w:r>
            <w:r>
              <w:rPr>
                <w:rFonts w:ascii="宋体" w:hAnsi="宋体"/>
                <w:szCs w:val="21"/>
              </w:rPr>
              <w:t>2018</w:t>
            </w:r>
            <w:r>
              <w:rPr>
                <w:rFonts w:hint="eastAsia" w:ascii="宋体" w:hAnsi="宋体"/>
                <w:szCs w:val="21"/>
              </w:rPr>
              <w:t>-</w:t>
            </w:r>
            <w:r>
              <w:rPr>
                <w:rFonts w:ascii="宋体" w:hAnsi="宋体"/>
                <w:szCs w:val="21"/>
              </w:rPr>
              <w:t>2020</w:t>
            </w:r>
            <w:r>
              <w:rPr>
                <w:rFonts w:hint="eastAsia" w:ascii="宋体" w:hAnsi="宋体"/>
                <w:szCs w:val="21"/>
              </w:rPr>
              <w:t>版本；不同版本软件可以同时安装；软件版本根据软件更新日期确定，详细更新日期请浏览官网：</w:t>
            </w:r>
            <w:r>
              <w:fldChar w:fldCharType="begin"/>
            </w:r>
            <w:r>
              <w:instrText xml:space="preserve"> HYPERLINK "https://www.adobe.com/cn/products/photoshop/features.html" </w:instrText>
            </w:r>
            <w:r>
              <w:fldChar w:fldCharType="separate"/>
            </w:r>
            <w:r>
              <w:rPr>
                <w:rStyle w:val="28"/>
                <w:rFonts w:ascii="宋体" w:hAnsi="宋体"/>
                <w:szCs w:val="21"/>
              </w:rPr>
              <w:t>https://www.adobe.com/cn/products/photoshop/features.html</w:t>
            </w:r>
            <w:r>
              <w:rPr>
                <w:rStyle w:val="28"/>
                <w:rFonts w:ascii="宋体" w:hAnsi="宋体"/>
                <w:szCs w:val="21"/>
              </w:rPr>
              <w:fldChar w:fldCharType="end"/>
            </w:r>
          </w:p>
          <w:p>
            <w:pPr>
              <w:pStyle w:val="59"/>
              <w:numPr>
                <w:ilvl w:val="0"/>
                <w:numId w:val="8"/>
              </w:numPr>
              <w:spacing w:before="240"/>
              <w:ind w:firstLineChars="0"/>
              <w:rPr>
                <w:rFonts w:ascii="宋体" w:hAnsi="宋体"/>
                <w:szCs w:val="21"/>
              </w:rPr>
            </w:pPr>
            <w:r>
              <w:rPr>
                <w:rFonts w:hint="eastAsia" w:ascii="宋体" w:hAnsi="宋体"/>
                <w:szCs w:val="21"/>
              </w:rPr>
              <w:t>软件支持 Windows、MacOSX系统；Windows系统支持32及64位环境的软件；支持win</w:t>
            </w:r>
            <w:r>
              <w:rPr>
                <w:rFonts w:ascii="宋体" w:hAnsi="宋体"/>
                <w:szCs w:val="21"/>
              </w:rPr>
              <w:t>7</w:t>
            </w:r>
            <w:r>
              <w:rPr>
                <w:rFonts w:hint="eastAsia" w:ascii="宋体" w:hAnsi="宋体"/>
                <w:szCs w:val="21"/>
              </w:rPr>
              <w:t>,、win</w:t>
            </w:r>
            <w:r>
              <w:rPr>
                <w:rFonts w:ascii="宋体" w:hAnsi="宋体"/>
                <w:szCs w:val="21"/>
              </w:rPr>
              <w:t>8</w:t>
            </w:r>
            <w:r>
              <w:rPr>
                <w:rFonts w:hint="eastAsia" w:ascii="宋体" w:hAnsi="宋体"/>
                <w:szCs w:val="21"/>
              </w:rPr>
              <w:t>、win</w:t>
            </w:r>
            <w:r>
              <w:rPr>
                <w:rFonts w:ascii="宋体" w:hAnsi="宋体"/>
                <w:szCs w:val="21"/>
              </w:rPr>
              <w:t>10</w:t>
            </w:r>
            <w:r>
              <w:rPr>
                <w:rFonts w:hint="eastAsia" w:ascii="宋体" w:hAnsi="宋体"/>
                <w:szCs w:val="21"/>
              </w:rPr>
              <w:t>操作系统环境；MacOSX系统支持10.</w:t>
            </w:r>
            <w:r>
              <w:rPr>
                <w:rFonts w:ascii="宋体" w:hAnsi="宋体"/>
                <w:szCs w:val="21"/>
              </w:rPr>
              <w:t>8</w:t>
            </w:r>
            <w:r>
              <w:rPr>
                <w:rFonts w:hint="eastAsia" w:ascii="宋体" w:hAnsi="宋体"/>
                <w:szCs w:val="21"/>
              </w:rPr>
              <w:t>-10.1</w:t>
            </w:r>
            <w:r>
              <w:rPr>
                <w:rFonts w:ascii="宋体" w:hAnsi="宋体"/>
                <w:szCs w:val="21"/>
              </w:rPr>
              <w:t>5</w:t>
            </w:r>
            <w:r>
              <w:rPr>
                <w:rFonts w:hint="eastAsia" w:ascii="宋体" w:hAnsi="宋体"/>
                <w:szCs w:val="21"/>
              </w:rPr>
              <w:t xml:space="preserve"> 版本系统同时可以使用的软件（低版本系统只能安装低版本软件）；支持多语言的操作系统环境；</w:t>
            </w:r>
          </w:p>
          <w:p>
            <w:pPr>
              <w:pStyle w:val="59"/>
              <w:numPr>
                <w:ilvl w:val="0"/>
                <w:numId w:val="8"/>
              </w:numPr>
              <w:spacing w:before="240"/>
              <w:ind w:firstLineChars="0"/>
              <w:rPr>
                <w:rFonts w:ascii="宋体" w:hAnsi="宋体"/>
                <w:szCs w:val="21"/>
              </w:rPr>
            </w:pPr>
            <w:r>
              <w:rPr>
                <w:rFonts w:hint="eastAsia" w:ascii="宋体" w:hAnsi="宋体"/>
                <w:szCs w:val="21"/>
              </w:rPr>
              <w:t>软件在授权时间内可以自动或者手动更新版本；支持在联网或者不联网的环境下使用(需特殊申请，软件版本有一定限制)；软件支持采取静默安装，或者由管理者进行安装文件的管控，统一选择安装内容及安装位置；</w:t>
            </w:r>
          </w:p>
          <w:p>
            <w:pPr>
              <w:pStyle w:val="59"/>
              <w:numPr>
                <w:ilvl w:val="0"/>
                <w:numId w:val="8"/>
              </w:numPr>
              <w:spacing w:before="240"/>
              <w:ind w:firstLineChars="0"/>
              <w:rPr>
                <w:rFonts w:ascii="宋体" w:hAnsi="宋体"/>
                <w:szCs w:val="21"/>
              </w:rPr>
            </w:pPr>
            <w:r>
              <w:rPr>
                <w:rFonts w:hint="eastAsia" w:ascii="宋体" w:hAnsi="宋体"/>
                <w:szCs w:val="21"/>
              </w:rPr>
              <w:t>软件授权支持实时分配，实时回收；可以随时更换授权所在的电脑；可以在电脑崩溃时转移授权；软件授权为简体中文；</w:t>
            </w:r>
          </w:p>
          <w:p>
            <w:pPr>
              <w:pStyle w:val="59"/>
              <w:numPr>
                <w:ilvl w:val="0"/>
                <w:numId w:val="8"/>
              </w:numPr>
              <w:spacing w:before="240"/>
              <w:ind w:firstLineChars="0"/>
              <w:jc w:val="left"/>
              <w:rPr>
                <w:rFonts w:ascii="宋体" w:hAnsi="宋体"/>
              </w:rPr>
            </w:pPr>
            <w:r>
              <w:rPr>
                <w:rFonts w:hint="eastAsia" w:ascii="宋体" w:hAnsi="宋体"/>
                <w:szCs w:val="21"/>
              </w:rPr>
              <w:t>软件详细系统要求，请浏览官网：</w:t>
            </w:r>
            <w:r>
              <w:fldChar w:fldCharType="begin"/>
            </w:r>
            <w:r>
              <w:instrText xml:space="preserve"> HYPERLINK "https://helpx.adobe.com/cn/photoshop/system-requirements.html" </w:instrText>
            </w:r>
            <w:r>
              <w:fldChar w:fldCharType="separate"/>
            </w:r>
            <w:r>
              <w:rPr>
                <w:rStyle w:val="28"/>
                <w:rFonts w:ascii="宋体" w:hAnsi="宋体"/>
                <w:szCs w:val="21"/>
              </w:rPr>
              <w:t>https://helpx.adobe.com/cn/photoshop/system-requirements.html</w:t>
            </w:r>
            <w:r>
              <w:rPr>
                <w:rStyle w:val="28"/>
                <w:rFonts w:ascii="宋体" w:hAnsi="宋体"/>
                <w:szCs w:val="21"/>
              </w:rPr>
              <w:fldChar w:fldCharType="end"/>
            </w:r>
          </w:p>
          <w:p>
            <w:pPr>
              <w:pStyle w:val="59"/>
              <w:numPr>
                <w:ilvl w:val="0"/>
                <w:numId w:val="8"/>
              </w:numPr>
              <w:spacing w:before="240"/>
              <w:ind w:firstLineChars="0"/>
              <w:jc w:val="left"/>
              <w:rPr>
                <w:rFonts w:ascii="宋体" w:hAnsi="宋体"/>
              </w:rPr>
            </w:pPr>
            <w:r>
              <w:rPr>
                <w:rFonts w:ascii="宋体" w:hAnsi="宋体"/>
              </w:rPr>
              <w:t>Camera Raw</w:t>
            </w:r>
            <w:r>
              <w:rPr>
                <w:rFonts w:hint="eastAsia" w:ascii="宋体" w:hAnsi="宋体"/>
              </w:rPr>
              <w:t>支持的相机型号：</w:t>
            </w:r>
            <w:r>
              <w:fldChar w:fldCharType="begin"/>
            </w:r>
            <w:r>
              <w:instrText xml:space="preserve"> HYPERLINK "https://helpx.adobe.com/cn/camera-raw/kb/camera-raw-plug-supported-cameras.html" </w:instrText>
            </w:r>
            <w:r>
              <w:fldChar w:fldCharType="separate"/>
            </w:r>
            <w:r>
              <w:rPr>
                <w:rStyle w:val="28"/>
                <w:rFonts w:ascii="宋体" w:hAnsi="宋体"/>
              </w:rPr>
              <w:t>https://helpx.adobe.com/cn/camera-raw/kb/camera-raw-plug-supported-cameras.html</w:t>
            </w:r>
            <w:r>
              <w:rPr>
                <w:rStyle w:val="28"/>
                <w:rFonts w:ascii="宋体" w:hAnsi="宋体"/>
              </w:rPr>
              <w:fldChar w:fldCharType="end"/>
            </w:r>
          </w:p>
          <w:p>
            <w:pPr>
              <w:pStyle w:val="59"/>
              <w:spacing w:before="240"/>
              <w:ind w:left="420" w:firstLine="0" w:firstLineChars="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7" w:type="dxa"/>
            <w:shd w:val="clear" w:color="auto" w:fill="E5DFEC"/>
            <w:vAlign w:val="center"/>
          </w:tcPr>
          <w:p>
            <w:pPr>
              <w:jc w:val="center"/>
              <w:rPr>
                <w:rFonts w:ascii="宋体" w:hAnsi="宋体"/>
              </w:rPr>
            </w:pPr>
            <w:r>
              <w:rPr>
                <w:rFonts w:ascii="宋体" w:hAnsi="宋体"/>
              </w:rPr>
              <w:t>Acrobat</w:t>
            </w:r>
            <w:r>
              <w:rPr>
                <w:rFonts w:ascii="宋体" w:hAnsi="宋体"/>
                <w:shd w:val="clear" w:color="auto" w:fill="E5DFEC"/>
              </w:rPr>
              <w:t xml:space="preserve"> </w:t>
            </w:r>
            <w:r>
              <w:rPr>
                <w:rFonts w:hint="eastAsia" w:ascii="宋体" w:hAnsi="宋体"/>
                <w:shd w:val="clear" w:color="auto" w:fill="E5DFEC"/>
              </w:rPr>
              <w:t>P</w:t>
            </w:r>
            <w:r>
              <w:rPr>
                <w:rFonts w:hint="eastAsia" w:ascii="宋体" w:hAnsi="宋体"/>
              </w:rPr>
              <w:t>ro</w:t>
            </w:r>
          </w:p>
        </w:tc>
        <w:tc>
          <w:tcPr>
            <w:tcW w:w="7771" w:type="dxa"/>
            <w:shd w:val="clear" w:color="auto" w:fill="auto"/>
          </w:tcPr>
          <w:p>
            <w:pPr>
              <w:pStyle w:val="59"/>
              <w:numPr>
                <w:ilvl w:val="0"/>
                <w:numId w:val="8"/>
              </w:numPr>
              <w:ind w:firstLineChars="0"/>
              <w:rPr>
                <w:rFonts w:ascii="宋体" w:hAnsi="宋体"/>
                <w:szCs w:val="21"/>
              </w:rPr>
            </w:pPr>
            <w:r>
              <w:rPr>
                <w:rFonts w:hint="eastAsia" w:ascii="宋体" w:hAnsi="宋体"/>
                <w:szCs w:val="21"/>
              </w:rPr>
              <w:t>PDF格式编辑软件；</w:t>
            </w:r>
          </w:p>
          <w:p>
            <w:pPr>
              <w:pStyle w:val="59"/>
              <w:numPr>
                <w:ilvl w:val="0"/>
                <w:numId w:val="8"/>
              </w:numPr>
              <w:spacing w:before="240"/>
              <w:ind w:firstLineChars="0"/>
              <w:jc w:val="left"/>
              <w:rPr>
                <w:rFonts w:ascii="宋体" w:hAnsi="宋体"/>
                <w:szCs w:val="21"/>
              </w:rPr>
            </w:pPr>
            <w:r>
              <w:rPr>
                <w:rFonts w:hint="eastAsia" w:ascii="宋体" w:hAnsi="宋体"/>
                <w:szCs w:val="21"/>
              </w:rPr>
              <w:t>软件可用版本为DC版本；</w:t>
            </w:r>
            <w:r>
              <w:rPr>
                <w:rFonts w:ascii="宋体" w:hAnsi="宋体"/>
                <w:szCs w:val="21"/>
              </w:rPr>
              <w:t xml:space="preserve"> </w:t>
            </w:r>
          </w:p>
          <w:p>
            <w:pPr>
              <w:pStyle w:val="59"/>
              <w:numPr>
                <w:ilvl w:val="0"/>
                <w:numId w:val="8"/>
              </w:numPr>
              <w:spacing w:before="240"/>
              <w:ind w:firstLineChars="0"/>
              <w:rPr>
                <w:rFonts w:ascii="宋体" w:hAnsi="宋体"/>
                <w:szCs w:val="21"/>
              </w:rPr>
            </w:pPr>
            <w:r>
              <w:rPr>
                <w:rFonts w:hint="eastAsia" w:ascii="宋体" w:hAnsi="宋体"/>
                <w:szCs w:val="21"/>
              </w:rPr>
              <w:t>软件支持 Windows、MacOSX系统；Windows系统支持32及64位环境的软件；支持win</w:t>
            </w:r>
            <w:r>
              <w:rPr>
                <w:rFonts w:ascii="宋体" w:hAnsi="宋体"/>
                <w:szCs w:val="21"/>
              </w:rPr>
              <w:t>7</w:t>
            </w:r>
            <w:r>
              <w:rPr>
                <w:rFonts w:hint="eastAsia" w:ascii="宋体" w:hAnsi="宋体"/>
                <w:szCs w:val="21"/>
              </w:rPr>
              <w:t>,、win</w:t>
            </w:r>
            <w:r>
              <w:rPr>
                <w:rFonts w:ascii="宋体" w:hAnsi="宋体"/>
                <w:szCs w:val="21"/>
              </w:rPr>
              <w:t>8</w:t>
            </w:r>
            <w:r>
              <w:rPr>
                <w:rFonts w:hint="eastAsia" w:ascii="宋体" w:hAnsi="宋体"/>
                <w:szCs w:val="21"/>
              </w:rPr>
              <w:t>、win</w:t>
            </w:r>
            <w:r>
              <w:rPr>
                <w:rFonts w:ascii="宋体" w:hAnsi="宋体"/>
                <w:szCs w:val="21"/>
              </w:rPr>
              <w:t>10</w:t>
            </w:r>
            <w:r>
              <w:rPr>
                <w:rFonts w:hint="eastAsia" w:ascii="宋体" w:hAnsi="宋体"/>
                <w:szCs w:val="21"/>
              </w:rPr>
              <w:t>操作系统环境；MacOSX系统支持10.9-10.1</w:t>
            </w:r>
            <w:r>
              <w:rPr>
                <w:rFonts w:ascii="宋体" w:hAnsi="宋体"/>
                <w:szCs w:val="21"/>
              </w:rPr>
              <w:t>4</w:t>
            </w:r>
            <w:r>
              <w:rPr>
                <w:rFonts w:hint="eastAsia" w:ascii="宋体" w:hAnsi="宋体"/>
                <w:szCs w:val="21"/>
              </w:rPr>
              <w:t xml:space="preserve"> 版本系统同时可以使用的软件；支持多语言的操作系统环境；</w:t>
            </w:r>
          </w:p>
          <w:p>
            <w:pPr>
              <w:pStyle w:val="59"/>
              <w:numPr>
                <w:ilvl w:val="0"/>
                <w:numId w:val="8"/>
              </w:numPr>
              <w:spacing w:before="240"/>
              <w:ind w:firstLineChars="0"/>
              <w:rPr>
                <w:rFonts w:ascii="宋体" w:hAnsi="宋体"/>
                <w:szCs w:val="21"/>
              </w:rPr>
            </w:pPr>
            <w:r>
              <w:rPr>
                <w:rFonts w:hint="eastAsia" w:ascii="宋体" w:hAnsi="宋体"/>
                <w:szCs w:val="21"/>
              </w:rPr>
              <w:t>软件在授权时间内可以自动或者手动更新版本；支持在联网或者不联网的环境下使用(需特殊申请，软件版本有一定限制)；软件支持采取静默安装，或者由管理者进行安装文件的管控，统一选择安装内容及安装位置；</w:t>
            </w:r>
          </w:p>
          <w:p>
            <w:pPr>
              <w:pStyle w:val="59"/>
              <w:numPr>
                <w:ilvl w:val="0"/>
                <w:numId w:val="8"/>
              </w:numPr>
              <w:spacing w:before="240"/>
              <w:ind w:firstLineChars="0"/>
              <w:rPr>
                <w:rFonts w:ascii="宋体" w:hAnsi="宋体"/>
                <w:szCs w:val="21"/>
              </w:rPr>
            </w:pPr>
            <w:r>
              <w:rPr>
                <w:rFonts w:hint="eastAsia" w:ascii="宋体" w:hAnsi="宋体"/>
                <w:szCs w:val="21"/>
              </w:rPr>
              <w:t>软件授权支持实时分配，实时回收；可以随时更换授权所在的电脑；可以在电脑崩溃时转移授权；软件授权为简体中文；</w:t>
            </w:r>
          </w:p>
          <w:p>
            <w:pPr>
              <w:pStyle w:val="59"/>
              <w:numPr>
                <w:ilvl w:val="0"/>
                <w:numId w:val="8"/>
              </w:numPr>
              <w:spacing w:before="240"/>
              <w:ind w:firstLineChars="0"/>
              <w:jc w:val="left"/>
              <w:rPr>
                <w:rFonts w:ascii="宋体" w:hAnsi="宋体"/>
              </w:rPr>
            </w:pPr>
            <w:r>
              <w:rPr>
                <w:rFonts w:hint="eastAsia" w:ascii="宋体" w:hAnsi="宋体"/>
                <w:szCs w:val="21"/>
              </w:rPr>
              <w:t>软件详细系统要求，请浏览官网：</w:t>
            </w:r>
            <w:r>
              <w:rPr>
                <w:rStyle w:val="28"/>
                <w:rFonts w:ascii="宋体" w:hAnsi="宋体"/>
                <w:szCs w:val="21"/>
              </w:rPr>
              <w:t>https://helpx.adobe.com/cn/acrobat/system-requirements_CN.html</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7" w:type="dxa"/>
            <w:shd w:val="clear" w:color="auto" w:fill="FDE9D9"/>
            <w:vAlign w:val="center"/>
          </w:tcPr>
          <w:p>
            <w:pPr>
              <w:jc w:val="center"/>
              <w:rPr>
                <w:rFonts w:ascii="宋体" w:hAnsi="宋体"/>
              </w:rPr>
            </w:pPr>
            <w:r>
              <w:rPr>
                <w:rFonts w:ascii="宋体" w:hAnsi="宋体"/>
              </w:rPr>
              <w:t>InDesign</w:t>
            </w:r>
          </w:p>
        </w:tc>
        <w:tc>
          <w:tcPr>
            <w:tcW w:w="7771" w:type="dxa"/>
            <w:shd w:val="clear" w:color="auto" w:fill="auto"/>
          </w:tcPr>
          <w:p>
            <w:pPr>
              <w:pStyle w:val="59"/>
              <w:numPr>
                <w:ilvl w:val="0"/>
                <w:numId w:val="8"/>
              </w:numPr>
              <w:ind w:firstLineChars="0"/>
              <w:rPr>
                <w:rFonts w:ascii="宋体" w:hAnsi="宋体"/>
                <w:szCs w:val="21"/>
              </w:rPr>
            </w:pPr>
            <w:r>
              <w:rPr>
                <w:rFonts w:hint="eastAsia" w:ascii="宋体" w:hAnsi="宋体"/>
                <w:szCs w:val="21"/>
              </w:rPr>
              <w:t>图文排版软件；</w:t>
            </w:r>
          </w:p>
          <w:p>
            <w:pPr>
              <w:pStyle w:val="59"/>
              <w:numPr>
                <w:ilvl w:val="0"/>
                <w:numId w:val="8"/>
              </w:numPr>
              <w:spacing w:before="240"/>
              <w:ind w:firstLineChars="0"/>
              <w:rPr>
                <w:rFonts w:ascii="宋体" w:hAnsi="宋体"/>
                <w:szCs w:val="21"/>
              </w:rPr>
            </w:pPr>
            <w:r>
              <w:rPr>
                <w:rFonts w:hint="eastAsia" w:ascii="宋体" w:hAnsi="宋体"/>
                <w:szCs w:val="21"/>
              </w:rPr>
              <w:t>软件可用版本为CC</w:t>
            </w:r>
            <w:r>
              <w:rPr>
                <w:rFonts w:ascii="宋体" w:hAnsi="宋体"/>
                <w:szCs w:val="21"/>
              </w:rPr>
              <w:t>2018</w:t>
            </w:r>
            <w:r>
              <w:rPr>
                <w:rFonts w:hint="eastAsia" w:ascii="宋体" w:hAnsi="宋体"/>
                <w:szCs w:val="21"/>
              </w:rPr>
              <w:t>-</w:t>
            </w:r>
            <w:r>
              <w:rPr>
                <w:rFonts w:ascii="宋体" w:hAnsi="宋体"/>
                <w:szCs w:val="21"/>
              </w:rPr>
              <w:t>2020</w:t>
            </w:r>
            <w:r>
              <w:rPr>
                <w:rFonts w:hint="eastAsia" w:ascii="宋体" w:hAnsi="宋体"/>
                <w:szCs w:val="21"/>
              </w:rPr>
              <w:t>版本；不同版本软件可以同时安装；软件版本根据软件更新日期确定，详细更新日期请浏览官网：</w:t>
            </w:r>
            <w:r>
              <w:rPr>
                <w:rStyle w:val="28"/>
                <w:rFonts w:ascii="宋体" w:hAnsi="宋体"/>
                <w:szCs w:val="21"/>
              </w:rPr>
              <w:t>https://www.adobe.com/cn/products/indesign/features.html</w:t>
            </w:r>
          </w:p>
          <w:p>
            <w:pPr>
              <w:pStyle w:val="59"/>
              <w:numPr>
                <w:ilvl w:val="0"/>
                <w:numId w:val="8"/>
              </w:numPr>
              <w:spacing w:before="240"/>
              <w:ind w:firstLineChars="0"/>
              <w:rPr>
                <w:rFonts w:ascii="宋体" w:hAnsi="宋体"/>
                <w:szCs w:val="21"/>
              </w:rPr>
            </w:pPr>
            <w:r>
              <w:rPr>
                <w:rFonts w:hint="eastAsia" w:ascii="宋体" w:hAnsi="宋体"/>
                <w:szCs w:val="21"/>
              </w:rPr>
              <w:t>软件支持 Windows、MacOSX系统；Windows系统支持32及64位环境的软件；支持win</w:t>
            </w:r>
            <w:r>
              <w:rPr>
                <w:rFonts w:ascii="宋体" w:hAnsi="宋体"/>
                <w:szCs w:val="21"/>
              </w:rPr>
              <w:t>7</w:t>
            </w:r>
            <w:r>
              <w:rPr>
                <w:rFonts w:hint="eastAsia" w:ascii="宋体" w:hAnsi="宋体"/>
                <w:szCs w:val="21"/>
              </w:rPr>
              <w:t>,、win</w:t>
            </w:r>
            <w:r>
              <w:rPr>
                <w:rFonts w:ascii="宋体" w:hAnsi="宋体"/>
                <w:szCs w:val="21"/>
              </w:rPr>
              <w:t>8</w:t>
            </w:r>
            <w:r>
              <w:rPr>
                <w:rFonts w:hint="eastAsia" w:ascii="宋体" w:hAnsi="宋体"/>
                <w:szCs w:val="21"/>
              </w:rPr>
              <w:t>、win</w:t>
            </w:r>
            <w:r>
              <w:rPr>
                <w:rFonts w:ascii="宋体" w:hAnsi="宋体"/>
                <w:szCs w:val="21"/>
              </w:rPr>
              <w:t>10</w:t>
            </w:r>
            <w:r>
              <w:rPr>
                <w:rFonts w:hint="eastAsia" w:ascii="宋体" w:hAnsi="宋体"/>
                <w:szCs w:val="21"/>
              </w:rPr>
              <w:t>操作系统环境；MacOSX系统支持10.</w:t>
            </w:r>
            <w:r>
              <w:rPr>
                <w:rFonts w:ascii="宋体" w:hAnsi="宋体"/>
                <w:szCs w:val="21"/>
              </w:rPr>
              <w:t>8</w:t>
            </w:r>
            <w:r>
              <w:rPr>
                <w:rFonts w:hint="eastAsia" w:ascii="宋体" w:hAnsi="宋体"/>
                <w:szCs w:val="21"/>
              </w:rPr>
              <w:t>-10.1</w:t>
            </w:r>
            <w:r>
              <w:rPr>
                <w:rFonts w:ascii="宋体" w:hAnsi="宋体"/>
                <w:szCs w:val="21"/>
              </w:rPr>
              <w:t>5</w:t>
            </w:r>
            <w:r>
              <w:rPr>
                <w:rFonts w:hint="eastAsia" w:ascii="宋体" w:hAnsi="宋体"/>
                <w:szCs w:val="21"/>
              </w:rPr>
              <w:t xml:space="preserve"> 版本系统同时可以使用的软件（低版本系统只能安装低版本软件）；支持多语言的操作系统环境；</w:t>
            </w:r>
          </w:p>
          <w:p>
            <w:pPr>
              <w:pStyle w:val="59"/>
              <w:numPr>
                <w:ilvl w:val="0"/>
                <w:numId w:val="8"/>
              </w:numPr>
              <w:spacing w:before="240"/>
              <w:ind w:firstLineChars="0"/>
              <w:rPr>
                <w:rFonts w:ascii="宋体" w:hAnsi="宋体"/>
                <w:szCs w:val="21"/>
              </w:rPr>
            </w:pPr>
            <w:r>
              <w:rPr>
                <w:rFonts w:hint="eastAsia" w:ascii="宋体" w:hAnsi="宋体"/>
                <w:szCs w:val="21"/>
              </w:rPr>
              <w:t>软件在授权时间内可以自动或者手动更新版本；支持在联网或者不联网的环境下使用(需特殊申请，软件版本有一定限制)；软件支持采取静默安装，或者由管理者进行安装文件的管控，统一选择安装内容及安装位置；</w:t>
            </w:r>
          </w:p>
          <w:p>
            <w:pPr>
              <w:pStyle w:val="59"/>
              <w:numPr>
                <w:ilvl w:val="0"/>
                <w:numId w:val="8"/>
              </w:numPr>
              <w:spacing w:before="240"/>
              <w:ind w:firstLineChars="0"/>
              <w:rPr>
                <w:rFonts w:ascii="宋体" w:hAnsi="宋体"/>
                <w:szCs w:val="21"/>
              </w:rPr>
            </w:pPr>
            <w:r>
              <w:rPr>
                <w:rFonts w:hint="eastAsia" w:ascii="宋体" w:hAnsi="宋体"/>
                <w:szCs w:val="21"/>
              </w:rPr>
              <w:t>软件授权支持实时分配，实时回收；可以随时更换授权所在的电脑；可以在电脑崩溃时转移授权；软件授权为简体中文；</w:t>
            </w:r>
          </w:p>
          <w:p>
            <w:pPr>
              <w:pStyle w:val="59"/>
              <w:numPr>
                <w:ilvl w:val="0"/>
                <w:numId w:val="8"/>
              </w:numPr>
              <w:spacing w:before="240"/>
              <w:ind w:firstLineChars="0"/>
              <w:jc w:val="left"/>
              <w:rPr>
                <w:rFonts w:ascii="宋体" w:hAnsi="宋体"/>
              </w:rPr>
            </w:pPr>
            <w:r>
              <w:rPr>
                <w:rFonts w:hint="eastAsia" w:ascii="宋体" w:hAnsi="宋体"/>
                <w:szCs w:val="21"/>
              </w:rPr>
              <w:t>软件详细系统要求，请浏览官网：</w:t>
            </w:r>
            <w:r>
              <w:rPr>
                <w:rStyle w:val="28"/>
                <w:rFonts w:ascii="宋体" w:hAnsi="宋体"/>
                <w:szCs w:val="21"/>
              </w:rPr>
              <w:t>https://helpx.adobe.com/cn/indesign/system-requirements.html</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7" w:type="dxa"/>
            <w:shd w:val="clear" w:color="auto" w:fill="DBE5F1"/>
            <w:vAlign w:val="center"/>
          </w:tcPr>
          <w:p>
            <w:pPr>
              <w:jc w:val="center"/>
              <w:rPr>
                <w:rFonts w:ascii="宋体" w:hAnsi="宋体"/>
              </w:rPr>
            </w:pPr>
            <w:r>
              <w:rPr>
                <w:rFonts w:ascii="宋体" w:hAnsi="宋体"/>
              </w:rPr>
              <w:t>Illustrator</w:t>
            </w:r>
          </w:p>
        </w:tc>
        <w:tc>
          <w:tcPr>
            <w:tcW w:w="7771" w:type="dxa"/>
            <w:shd w:val="clear" w:color="auto" w:fill="auto"/>
          </w:tcPr>
          <w:p>
            <w:pPr>
              <w:pStyle w:val="59"/>
              <w:numPr>
                <w:ilvl w:val="0"/>
                <w:numId w:val="8"/>
              </w:numPr>
              <w:ind w:firstLineChars="0"/>
              <w:rPr>
                <w:rFonts w:ascii="宋体" w:hAnsi="宋体"/>
                <w:szCs w:val="21"/>
              </w:rPr>
            </w:pPr>
            <w:r>
              <w:rPr>
                <w:rFonts w:hint="eastAsia" w:ascii="宋体" w:hAnsi="宋体"/>
                <w:szCs w:val="21"/>
              </w:rPr>
              <w:t>矢量绘图软件；</w:t>
            </w:r>
          </w:p>
          <w:p>
            <w:pPr>
              <w:pStyle w:val="59"/>
              <w:numPr>
                <w:ilvl w:val="0"/>
                <w:numId w:val="8"/>
              </w:numPr>
              <w:spacing w:before="240"/>
              <w:ind w:firstLineChars="0"/>
              <w:rPr>
                <w:rFonts w:ascii="宋体" w:hAnsi="宋体"/>
                <w:szCs w:val="21"/>
              </w:rPr>
            </w:pPr>
            <w:r>
              <w:rPr>
                <w:rFonts w:hint="eastAsia" w:ascii="宋体" w:hAnsi="宋体"/>
                <w:szCs w:val="21"/>
              </w:rPr>
              <w:t>软件可用版本为CC2018-</w:t>
            </w:r>
            <w:r>
              <w:rPr>
                <w:rFonts w:ascii="宋体" w:hAnsi="宋体"/>
                <w:szCs w:val="21"/>
              </w:rPr>
              <w:t>2020</w:t>
            </w:r>
            <w:r>
              <w:rPr>
                <w:rFonts w:hint="eastAsia" w:ascii="宋体" w:hAnsi="宋体"/>
                <w:szCs w:val="21"/>
              </w:rPr>
              <w:t>版本；不同版本软件可以同时安装；软件版本根据软件更新日期确定，详细更新日期请浏览官网：</w:t>
            </w:r>
            <w:r>
              <w:rPr>
                <w:rStyle w:val="28"/>
                <w:rFonts w:ascii="宋体" w:hAnsi="宋体"/>
                <w:szCs w:val="21"/>
              </w:rPr>
              <w:t>https://www.adobe.com/cn/products/illustrator/features.html</w:t>
            </w:r>
          </w:p>
          <w:p>
            <w:pPr>
              <w:pStyle w:val="59"/>
              <w:numPr>
                <w:ilvl w:val="0"/>
                <w:numId w:val="8"/>
              </w:numPr>
              <w:spacing w:before="240"/>
              <w:ind w:firstLineChars="0"/>
              <w:rPr>
                <w:rFonts w:ascii="宋体" w:hAnsi="宋体"/>
                <w:szCs w:val="21"/>
              </w:rPr>
            </w:pPr>
            <w:r>
              <w:rPr>
                <w:rFonts w:hint="eastAsia" w:ascii="宋体" w:hAnsi="宋体"/>
                <w:szCs w:val="21"/>
              </w:rPr>
              <w:t>软件支持 Windows、MacOSX系统；Windows系统支持32及64位环境的软件；支持win</w:t>
            </w:r>
            <w:r>
              <w:rPr>
                <w:rFonts w:ascii="宋体" w:hAnsi="宋体"/>
                <w:szCs w:val="21"/>
              </w:rPr>
              <w:t>7</w:t>
            </w:r>
            <w:r>
              <w:rPr>
                <w:rFonts w:hint="eastAsia" w:ascii="宋体" w:hAnsi="宋体"/>
                <w:szCs w:val="21"/>
              </w:rPr>
              <w:t>,、win</w:t>
            </w:r>
            <w:r>
              <w:rPr>
                <w:rFonts w:ascii="宋体" w:hAnsi="宋体"/>
                <w:szCs w:val="21"/>
              </w:rPr>
              <w:t>8</w:t>
            </w:r>
            <w:r>
              <w:rPr>
                <w:rFonts w:hint="eastAsia" w:ascii="宋体" w:hAnsi="宋体"/>
                <w:szCs w:val="21"/>
              </w:rPr>
              <w:t>、win</w:t>
            </w:r>
            <w:r>
              <w:rPr>
                <w:rFonts w:ascii="宋体" w:hAnsi="宋体"/>
                <w:szCs w:val="21"/>
              </w:rPr>
              <w:t>10</w:t>
            </w:r>
            <w:r>
              <w:rPr>
                <w:rFonts w:hint="eastAsia" w:ascii="宋体" w:hAnsi="宋体"/>
                <w:szCs w:val="21"/>
              </w:rPr>
              <w:t>操作系统环境；MacOSX系统支持10.</w:t>
            </w:r>
            <w:r>
              <w:rPr>
                <w:rFonts w:ascii="宋体" w:hAnsi="宋体"/>
                <w:szCs w:val="21"/>
              </w:rPr>
              <w:t>8</w:t>
            </w:r>
            <w:r>
              <w:rPr>
                <w:rFonts w:hint="eastAsia" w:ascii="宋体" w:hAnsi="宋体"/>
                <w:szCs w:val="21"/>
              </w:rPr>
              <w:t>-10.1</w:t>
            </w:r>
            <w:r>
              <w:rPr>
                <w:rFonts w:ascii="宋体" w:hAnsi="宋体"/>
                <w:szCs w:val="21"/>
              </w:rPr>
              <w:t>5</w:t>
            </w:r>
            <w:r>
              <w:rPr>
                <w:rFonts w:hint="eastAsia" w:ascii="宋体" w:hAnsi="宋体"/>
                <w:szCs w:val="21"/>
              </w:rPr>
              <w:t xml:space="preserve"> 版本系统同时可以使用的软件（低版本系统只能安装低版本软件）；支持多语言的操作系统环境；</w:t>
            </w:r>
          </w:p>
          <w:p>
            <w:pPr>
              <w:pStyle w:val="59"/>
              <w:numPr>
                <w:ilvl w:val="0"/>
                <w:numId w:val="8"/>
              </w:numPr>
              <w:spacing w:before="240"/>
              <w:ind w:firstLineChars="0"/>
              <w:rPr>
                <w:rFonts w:ascii="宋体" w:hAnsi="宋体"/>
                <w:szCs w:val="21"/>
              </w:rPr>
            </w:pPr>
            <w:r>
              <w:rPr>
                <w:rFonts w:hint="eastAsia" w:ascii="宋体" w:hAnsi="宋体"/>
                <w:szCs w:val="21"/>
              </w:rPr>
              <w:t>软件在授权时间内可以自动或者手动更新版本；支持在联网或者不联网的环境下使用(需特殊申请，软件版本有一定限制)；软件支持采取静默安装，或者由管理者进行安装文件的管控，统一选择安装内容及安装位置；</w:t>
            </w:r>
          </w:p>
          <w:p>
            <w:pPr>
              <w:pStyle w:val="59"/>
              <w:numPr>
                <w:ilvl w:val="0"/>
                <w:numId w:val="8"/>
              </w:numPr>
              <w:spacing w:before="240"/>
              <w:ind w:firstLineChars="0"/>
              <w:rPr>
                <w:rFonts w:ascii="宋体" w:hAnsi="宋体"/>
                <w:szCs w:val="21"/>
              </w:rPr>
            </w:pPr>
            <w:r>
              <w:rPr>
                <w:rFonts w:hint="eastAsia" w:ascii="宋体" w:hAnsi="宋体"/>
                <w:szCs w:val="21"/>
              </w:rPr>
              <w:t>软件授权支持实时分配，实时回收；可以随时更换授权所在的电脑；可以在电脑崩溃时转移授权；软件授权为简体中文；</w:t>
            </w:r>
          </w:p>
          <w:p>
            <w:pPr>
              <w:pStyle w:val="59"/>
              <w:numPr>
                <w:ilvl w:val="0"/>
                <w:numId w:val="8"/>
              </w:numPr>
              <w:spacing w:before="240"/>
              <w:ind w:firstLineChars="0"/>
              <w:jc w:val="left"/>
              <w:rPr>
                <w:rFonts w:ascii="宋体" w:hAnsi="宋体"/>
              </w:rPr>
            </w:pPr>
            <w:r>
              <w:rPr>
                <w:rFonts w:hint="eastAsia" w:ascii="宋体" w:hAnsi="宋体"/>
                <w:szCs w:val="21"/>
              </w:rPr>
              <w:t>软件详细系统要求，请浏览官网：</w:t>
            </w:r>
            <w:r>
              <w:rPr>
                <w:rStyle w:val="28"/>
                <w:rFonts w:ascii="宋体" w:hAnsi="宋体"/>
                <w:szCs w:val="21"/>
              </w:rPr>
              <w:t>https://helpx.adobe.com/cn/illustrator/system-requirements.html</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7" w:type="dxa"/>
            <w:shd w:val="clear" w:color="auto" w:fill="F2DBDB"/>
            <w:vAlign w:val="center"/>
          </w:tcPr>
          <w:p>
            <w:pPr>
              <w:jc w:val="center"/>
              <w:rPr>
                <w:rFonts w:ascii="宋体" w:hAnsi="宋体"/>
              </w:rPr>
            </w:pPr>
            <w:r>
              <w:rPr>
                <w:rFonts w:hint="eastAsia" w:ascii="宋体" w:hAnsi="宋体"/>
              </w:rPr>
              <w:t>Premiere Pro</w:t>
            </w:r>
          </w:p>
        </w:tc>
        <w:tc>
          <w:tcPr>
            <w:tcW w:w="7771" w:type="dxa"/>
            <w:shd w:val="clear" w:color="auto" w:fill="auto"/>
          </w:tcPr>
          <w:p>
            <w:pPr>
              <w:pStyle w:val="59"/>
              <w:numPr>
                <w:ilvl w:val="0"/>
                <w:numId w:val="8"/>
              </w:numPr>
              <w:ind w:firstLineChars="0"/>
              <w:rPr>
                <w:rFonts w:ascii="宋体" w:hAnsi="宋体"/>
                <w:szCs w:val="21"/>
              </w:rPr>
            </w:pPr>
            <w:r>
              <w:rPr>
                <w:rFonts w:hint="eastAsia" w:ascii="宋体" w:hAnsi="宋体"/>
                <w:szCs w:val="21"/>
              </w:rPr>
              <w:t>视频剪辑软件；</w:t>
            </w:r>
          </w:p>
          <w:p>
            <w:pPr>
              <w:pStyle w:val="59"/>
              <w:numPr>
                <w:ilvl w:val="0"/>
                <w:numId w:val="8"/>
              </w:numPr>
              <w:spacing w:before="240"/>
              <w:ind w:firstLineChars="0"/>
              <w:rPr>
                <w:rFonts w:ascii="宋体" w:hAnsi="宋体"/>
                <w:szCs w:val="21"/>
              </w:rPr>
            </w:pPr>
            <w:r>
              <w:rPr>
                <w:rFonts w:hint="eastAsia" w:ascii="宋体" w:hAnsi="宋体"/>
                <w:szCs w:val="21"/>
              </w:rPr>
              <w:t>软件可用版本为CC2018-</w:t>
            </w:r>
            <w:r>
              <w:rPr>
                <w:rFonts w:ascii="宋体" w:hAnsi="宋体"/>
                <w:szCs w:val="21"/>
              </w:rPr>
              <w:t>2020</w:t>
            </w:r>
            <w:r>
              <w:rPr>
                <w:rFonts w:hint="eastAsia" w:ascii="宋体" w:hAnsi="宋体"/>
                <w:szCs w:val="21"/>
              </w:rPr>
              <w:t>版本；不同版本软件可以同时安装；软件版本根据软件更新日期确定，详细更新日期请浏览官网：</w:t>
            </w:r>
            <w:r>
              <w:rPr>
                <w:rStyle w:val="28"/>
                <w:rFonts w:ascii="宋体" w:hAnsi="宋体"/>
                <w:szCs w:val="21"/>
              </w:rPr>
              <w:t>https://www.adobe.com/cn/products/premiere/features.html</w:t>
            </w:r>
          </w:p>
          <w:p>
            <w:pPr>
              <w:pStyle w:val="59"/>
              <w:numPr>
                <w:ilvl w:val="0"/>
                <w:numId w:val="8"/>
              </w:numPr>
              <w:spacing w:before="240"/>
              <w:ind w:firstLineChars="0"/>
              <w:rPr>
                <w:rFonts w:ascii="宋体" w:hAnsi="宋体"/>
                <w:szCs w:val="21"/>
              </w:rPr>
            </w:pPr>
            <w:r>
              <w:rPr>
                <w:rFonts w:hint="eastAsia" w:ascii="宋体" w:hAnsi="宋体"/>
                <w:szCs w:val="21"/>
              </w:rPr>
              <w:t>软件支持 Windows、MacOSX系统；Windows系统支持64位环境的软件，不支持32位操作系统；支持win</w:t>
            </w:r>
            <w:r>
              <w:rPr>
                <w:rFonts w:ascii="宋体" w:hAnsi="宋体"/>
                <w:szCs w:val="21"/>
              </w:rPr>
              <w:t>7</w:t>
            </w:r>
            <w:r>
              <w:rPr>
                <w:rFonts w:hint="eastAsia" w:ascii="宋体" w:hAnsi="宋体"/>
                <w:szCs w:val="21"/>
              </w:rPr>
              <w:t>,、win</w:t>
            </w:r>
            <w:r>
              <w:rPr>
                <w:rFonts w:ascii="宋体" w:hAnsi="宋体"/>
                <w:szCs w:val="21"/>
              </w:rPr>
              <w:t>8</w:t>
            </w:r>
            <w:r>
              <w:rPr>
                <w:rFonts w:hint="eastAsia" w:ascii="宋体" w:hAnsi="宋体"/>
                <w:szCs w:val="21"/>
              </w:rPr>
              <w:t>、win</w:t>
            </w:r>
            <w:r>
              <w:rPr>
                <w:rFonts w:ascii="宋体" w:hAnsi="宋体"/>
                <w:szCs w:val="21"/>
              </w:rPr>
              <w:t>10</w:t>
            </w:r>
            <w:r>
              <w:rPr>
                <w:rFonts w:hint="eastAsia" w:ascii="宋体" w:hAnsi="宋体"/>
                <w:szCs w:val="21"/>
              </w:rPr>
              <w:t>操作系统环境；MacOSX系统支持10.</w:t>
            </w:r>
            <w:r>
              <w:rPr>
                <w:rFonts w:ascii="宋体" w:hAnsi="宋体"/>
                <w:szCs w:val="21"/>
              </w:rPr>
              <w:t>8</w:t>
            </w:r>
            <w:r>
              <w:rPr>
                <w:rFonts w:hint="eastAsia" w:ascii="宋体" w:hAnsi="宋体"/>
                <w:szCs w:val="21"/>
              </w:rPr>
              <w:t>-10.1</w:t>
            </w:r>
            <w:r>
              <w:rPr>
                <w:rFonts w:ascii="宋体" w:hAnsi="宋体"/>
                <w:szCs w:val="21"/>
              </w:rPr>
              <w:t>5</w:t>
            </w:r>
            <w:r>
              <w:rPr>
                <w:rFonts w:hint="eastAsia" w:ascii="宋体" w:hAnsi="宋体"/>
                <w:szCs w:val="21"/>
              </w:rPr>
              <w:t xml:space="preserve"> 版本系统同时可以使用的软件（低版本系统只能安装低版本软件）；支持多语言的操作系统环境；</w:t>
            </w:r>
          </w:p>
          <w:p>
            <w:pPr>
              <w:pStyle w:val="59"/>
              <w:numPr>
                <w:ilvl w:val="0"/>
                <w:numId w:val="8"/>
              </w:numPr>
              <w:spacing w:before="240"/>
              <w:ind w:firstLineChars="0"/>
              <w:rPr>
                <w:rFonts w:ascii="宋体" w:hAnsi="宋体"/>
                <w:szCs w:val="21"/>
              </w:rPr>
            </w:pPr>
            <w:r>
              <w:rPr>
                <w:rFonts w:hint="eastAsia" w:ascii="宋体" w:hAnsi="宋体"/>
                <w:szCs w:val="21"/>
              </w:rPr>
              <w:t>软件在授权时间内可以自动或者手动更新版本；支持在联网或者不联网的环境下使用(需特殊申请，软件版本有一定限制)；软件支持采取静默安装，或者由管理者进行安装文件的管控，统一选择安装内容及安装位置；</w:t>
            </w:r>
          </w:p>
          <w:p>
            <w:pPr>
              <w:pStyle w:val="59"/>
              <w:numPr>
                <w:ilvl w:val="0"/>
                <w:numId w:val="8"/>
              </w:numPr>
              <w:spacing w:before="240"/>
              <w:ind w:firstLineChars="0"/>
              <w:rPr>
                <w:rFonts w:ascii="宋体" w:hAnsi="宋体"/>
                <w:szCs w:val="21"/>
              </w:rPr>
            </w:pPr>
            <w:r>
              <w:rPr>
                <w:rFonts w:hint="eastAsia" w:ascii="宋体" w:hAnsi="宋体"/>
                <w:szCs w:val="21"/>
              </w:rPr>
              <w:t>软件授权支持实时分配，实时回收；可以随时更换授权所在的电脑；可以在电脑崩溃时转移授权；软件授权为简体中文；</w:t>
            </w:r>
          </w:p>
          <w:p>
            <w:pPr>
              <w:pStyle w:val="59"/>
              <w:numPr>
                <w:ilvl w:val="0"/>
                <w:numId w:val="8"/>
              </w:numPr>
              <w:spacing w:before="240"/>
              <w:ind w:firstLineChars="0"/>
              <w:jc w:val="left"/>
              <w:rPr>
                <w:rStyle w:val="28"/>
                <w:rFonts w:hint="eastAsia" w:ascii="宋体" w:hAnsi="宋体"/>
                <w:szCs w:val="21"/>
              </w:rPr>
            </w:pPr>
            <w:r>
              <w:rPr>
                <w:rFonts w:hint="eastAsia" w:ascii="宋体" w:hAnsi="宋体"/>
                <w:szCs w:val="21"/>
              </w:rPr>
              <w:t>软件详细系统要求，请浏览官网：</w:t>
            </w:r>
            <w:r>
              <w:rPr>
                <w:rStyle w:val="28"/>
                <w:rFonts w:ascii="宋体" w:hAnsi="宋体"/>
                <w:szCs w:val="21"/>
              </w:rPr>
              <w:fldChar w:fldCharType="begin"/>
            </w:r>
            <w:r>
              <w:rPr>
                <w:rStyle w:val="28"/>
                <w:rFonts w:ascii="宋体" w:hAnsi="宋体"/>
                <w:szCs w:val="21"/>
              </w:rPr>
              <w:instrText xml:space="preserve"> HYPERLINK "https://helpx.adobe.com/cn/premiere-pro/system-requirements.html" </w:instrText>
            </w:r>
            <w:r>
              <w:rPr>
                <w:rStyle w:val="28"/>
                <w:rFonts w:ascii="宋体" w:hAnsi="宋体"/>
                <w:szCs w:val="21"/>
              </w:rPr>
              <w:fldChar w:fldCharType="separate"/>
            </w:r>
            <w:r>
              <w:rPr>
                <w:rStyle w:val="28"/>
                <w:rFonts w:ascii="宋体" w:hAnsi="宋体"/>
                <w:szCs w:val="21"/>
              </w:rPr>
              <w:t>https://helpx.adobe.com/cn/premiere-pro/system-requirements.html</w:t>
            </w:r>
            <w:r>
              <w:rPr>
                <w:rStyle w:val="28"/>
                <w:rFonts w:ascii="宋体" w:hAnsi="宋体"/>
                <w:szCs w:val="21"/>
              </w:rPr>
              <w:fldChar w:fldCharType="end"/>
            </w:r>
          </w:p>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7" w:type="dxa"/>
            <w:shd w:val="clear" w:color="auto" w:fill="EAF1DD"/>
            <w:vAlign w:val="center"/>
          </w:tcPr>
          <w:p>
            <w:pPr>
              <w:jc w:val="center"/>
              <w:rPr>
                <w:rFonts w:ascii="宋体" w:hAnsi="宋体"/>
              </w:rPr>
            </w:pPr>
            <w:r>
              <w:rPr>
                <w:rFonts w:ascii="宋体" w:hAnsi="宋体"/>
              </w:rPr>
              <w:t>After Effects</w:t>
            </w:r>
          </w:p>
        </w:tc>
        <w:tc>
          <w:tcPr>
            <w:tcW w:w="7771" w:type="dxa"/>
            <w:shd w:val="clear" w:color="auto" w:fill="auto"/>
          </w:tcPr>
          <w:p>
            <w:pPr>
              <w:pStyle w:val="59"/>
              <w:numPr>
                <w:ilvl w:val="0"/>
                <w:numId w:val="8"/>
              </w:numPr>
              <w:ind w:firstLineChars="0"/>
              <w:rPr>
                <w:rFonts w:ascii="宋体" w:hAnsi="宋体"/>
                <w:szCs w:val="21"/>
              </w:rPr>
            </w:pPr>
            <w:r>
              <w:rPr>
                <w:rFonts w:hint="eastAsia" w:ascii="宋体" w:hAnsi="宋体"/>
                <w:szCs w:val="21"/>
              </w:rPr>
              <w:t>视频特效软件；</w:t>
            </w:r>
          </w:p>
          <w:p>
            <w:pPr>
              <w:pStyle w:val="59"/>
              <w:numPr>
                <w:ilvl w:val="0"/>
                <w:numId w:val="8"/>
              </w:numPr>
              <w:spacing w:before="240"/>
              <w:ind w:firstLineChars="0"/>
              <w:rPr>
                <w:rFonts w:ascii="宋体" w:hAnsi="宋体"/>
                <w:szCs w:val="21"/>
              </w:rPr>
            </w:pPr>
            <w:r>
              <w:rPr>
                <w:rFonts w:hint="eastAsia" w:ascii="宋体" w:hAnsi="宋体"/>
                <w:szCs w:val="21"/>
              </w:rPr>
              <w:t>软件可用版本为CC2018-</w:t>
            </w:r>
            <w:r>
              <w:rPr>
                <w:rFonts w:ascii="宋体" w:hAnsi="宋体"/>
                <w:szCs w:val="21"/>
              </w:rPr>
              <w:t>2020</w:t>
            </w:r>
            <w:r>
              <w:rPr>
                <w:rFonts w:hint="eastAsia" w:ascii="宋体" w:hAnsi="宋体"/>
                <w:szCs w:val="21"/>
              </w:rPr>
              <w:t>版本；不同版本软件可以同时安装；软件版本根据软件更新日期确定，详细更新日期请浏览官网：</w:t>
            </w:r>
            <w:r>
              <w:rPr>
                <w:rStyle w:val="28"/>
                <w:rFonts w:ascii="宋体" w:hAnsi="宋体"/>
                <w:sz w:val="20"/>
                <w:szCs w:val="21"/>
              </w:rPr>
              <w:t>https://www.adobe.com/cn/products/aftereffects/features.html</w:t>
            </w:r>
          </w:p>
          <w:p>
            <w:pPr>
              <w:pStyle w:val="59"/>
              <w:numPr>
                <w:ilvl w:val="0"/>
                <w:numId w:val="8"/>
              </w:numPr>
              <w:spacing w:before="240"/>
              <w:ind w:firstLineChars="0"/>
              <w:rPr>
                <w:rFonts w:ascii="宋体" w:hAnsi="宋体"/>
                <w:szCs w:val="21"/>
              </w:rPr>
            </w:pPr>
            <w:r>
              <w:rPr>
                <w:rFonts w:hint="eastAsia" w:ascii="宋体" w:hAnsi="宋体"/>
                <w:szCs w:val="21"/>
              </w:rPr>
              <w:t>软件支持 Windows、MacOSX系统；Windows系统支持64位环境的软件，不支持32位操作系统；支持win</w:t>
            </w:r>
            <w:r>
              <w:rPr>
                <w:rFonts w:ascii="宋体" w:hAnsi="宋体"/>
                <w:szCs w:val="21"/>
              </w:rPr>
              <w:t>7</w:t>
            </w:r>
            <w:r>
              <w:rPr>
                <w:rFonts w:hint="eastAsia" w:ascii="宋体" w:hAnsi="宋体"/>
                <w:szCs w:val="21"/>
              </w:rPr>
              <w:t>,、win</w:t>
            </w:r>
            <w:r>
              <w:rPr>
                <w:rFonts w:ascii="宋体" w:hAnsi="宋体"/>
                <w:szCs w:val="21"/>
              </w:rPr>
              <w:t>8</w:t>
            </w:r>
            <w:r>
              <w:rPr>
                <w:rFonts w:hint="eastAsia" w:ascii="宋体" w:hAnsi="宋体"/>
                <w:szCs w:val="21"/>
              </w:rPr>
              <w:t>、win</w:t>
            </w:r>
            <w:r>
              <w:rPr>
                <w:rFonts w:ascii="宋体" w:hAnsi="宋体"/>
                <w:szCs w:val="21"/>
              </w:rPr>
              <w:t>10</w:t>
            </w:r>
            <w:r>
              <w:rPr>
                <w:rFonts w:hint="eastAsia" w:ascii="宋体" w:hAnsi="宋体"/>
                <w:szCs w:val="21"/>
              </w:rPr>
              <w:t>操作系统环境；MacOSX系统支持10.</w:t>
            </w:r>
            <w:r>
              <w:rPr>
                <w:rFonts w:ascii="宋体" w:hAnsi="宋体"/>
                <w:szCs w:val="21"/>
              </w:rPr>
              <w:t>8</w:t>
            </w:r>
            <w:r>
              <w:rPr>
                <w:rFonts w:hint="eastAsia" w:ascii="宋体" w:hAnsi="宋体"/>
                <w:szCs w:val="21"/>
              </w:rPr>
              <w:t>-10.1</w:t>
            </w:r>
            <w:r>
              <w:rPr>
                <w:rFonts w:ascii="宋体" w:hAnsi="宋体"/>
                <w:szCs w:val="21"/>
              </w:rPr>
              <w:t>5</w:t>
            </w:r>
            <w:r>
              <w:rPr>
                <w:rFonts w:hint="eastAsia" w:ascii="宋体" w:hAnsi="宋体"/>
                <w:szCs w:val="21"/>
              </w:rPr>
              <w:t xml:space="preserve"> 版本系统同时可以使用的软件（低版本系统只能安装低版本软件）；支持多语言的操作系统环境；</w:t>
            </w:r>
          </w:p>
          <w:p>
            <w:pPr>
              <w:pStyle w:val="59"/>
              <w:numPr>
                <w:ilvl w:val="0"/>
                <w:numId w:val="8"/>
              </w:numPr>
              <w:spacing w:before="240"/>
              <w:ind w:firstLineChars="0"/>
              <w:rPr>
                <w:rFonts w:ascii="宋体" w:hAnsi="宋体"/>
                <w:szCs w:val="21"/>
              </w:rPr>
            </w:pPr>
            <w:r>
              <w:rPr>
                <w:rFonts w:hint="eastAsia" w:ascii="宋体" w:hAnsi="宋体"/>
                <w:szCs w:val="21"/>
              </w:rPr>
              <w:t>软件在授权时间内可以自动或者手动更新版本；支持在联网或者不联网的环境下使用(需特殊申请，软件版本有一定限制)；软件支持采取静默安装，或者由管理者进行安装文件的管控，统一选择安装内容及安装位置；</w:t>
            </w:r>
          </w:p>
          <w:p>
            <w:pPr>
              <w:pStyle w:val="59"/>
              <w:numPr>
                <w:ilvl w:val="0"/>
                <w:numId w:val="8"/>
              </w:numPr>
              <w:spacing w:before="240"/>
              <w:ind w:firstLineChars="0"/>
              <w:rPr>
                <w:rFonts w:ascii="宋体" w:hAnsi="宋体"/>
                <w:szCs w:val="21"/>
              </w:rPr>
            </w:pPr>
            <w:r>
              <w:rPr>
                <w:rFonts w:hint="eastAsia" w:ascii="宋体" w:hAnsi="宋体"/>
                <w:szCs w:val="21"/>
              </w:rPr>
              <w:t>软件授权支持实时分配，实时回收；可以随时更换授权所在的电脑；可以在电脑崩溃时转移授权；软件授权为简体中文；</w:t>
            </w:r>
          </w:p>
          <w:p>
            <w:pPr>
              <w:pStyle w:val="59"/>
              <w:numPr>
                <w:ilvl w:val="0"/>
                <w:numId w:val="8"/>
              </w:numPr>
              <w:spacing w:before="240"/>
              <w:ind w:firstLineChars="0"/>
              <w:jc w:val="left"/>
              <w:rPr>
                <w:rFonts w:ascii="宋体" w:hAnsi="宋体"/>
              </w:rPr>
            </w:pPr>
            <w:r>
              <w:rPr>
                <w:rFonts w:hint="eastAsia" w:ascii="宋体" w:hAnsi="宋体"/>
                <w:szCs w:val="21"/>
              </w:rPr>
              <w:t>软件详细系统要求，请浏览官网：</w:t>
            </w:r>
            <w:r>
              <w:rPr>
                <w:rStyle w:val="28"/>
                <w:rFonts w:ascii="宋体" w:hAnsi="宋体"/>
                <w:szCs w:val="21"/>
              </w:rPr>
              <w:t>https://helpx.adobe.com/cn/after-effects/system-requirements.html</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6" w:hRule="atLeast"/>
        </w:trPr>
        <w:tc>
          <w:tcPr>
            <w:tcW w:w="1667" w:type="dxa"/>
            <w:shd w:val="clear" w:color="auto" w:fill="E5DFEC"/>
            <w:vAlign w:val="center"/>
          </w:tcPr>
          <w:p>
            <w:pPr>
              <w:jc w:val="center"/>
              <w:rPr>
                <w:rFonts w:ascii="宋体" w:hAnsi="宋体"/>
              </w:rPr>
            </w:pPr>
            <w:r>
              <w:rPr>
                <w:rFonts w:hint="eastAsia" w:ascii="宋体" w:hAnsi="宋体"/>
              </w:rPr>
              <w:t>Audition</w:t>
            </w:r>
          </w:p>
        </w:tc>
        <w:tc>
          <w:tcPr>
            <w:tcW w:w="7771" w:type="dxa"/>
            <w:shd w:val="clear" w:color="auto" w:fill="auto"/>
          </w:tcPr>
          <w:p>
            <w:pPr>
              <w:pStyle w:val="59"/>
              <w:numPr>
                <w:ilvl w:val="0"/>
                <w:numId w:val="8"/>
              </w:numPr>
              <w:ind w:firstLineChars="0"/>
              <w:rPr>
                <w:rFonts w:ascii="宋体" w:hAnsi="宋体"/>
                <w:szCs w:val="21"/>
              </w:rPr>
            </w:pPr>
            <w:r>
              <w:rPr>
                <w:rFonts w:hint="eastAsia" w:ascii="宋体" w:hAnsi="宋体"/>
                <w:szCs w:val="21"/>
              </w:rPr>
              <w:t>音频编辑软件；</w:t>
            </w:r>
          </w:p>
          <w:p>
            <w:pPr>
              <w:pStyle w:val="59"/>
              <w:numPr>
                <w:ilvl w:val="0"/>
                <w:numId w:val="8"/>
              </w:numPr>
              <w:spacing w:before="240"/>
              <w:ind w:firstLineChars="0"/>
              <w:rPr>
                <w:rFonts w:ascii="宋体" w:hAnsi="宋体"/>
                <w:szCs w:val="21"/>
              </w:rPr>
            </w:pPr>
            <w:r>
              <w:rPr>
                <w:rFonts w:hint="eastAsia" w:ascii="宋体" w:hAnsi="宋体"/>
                <w:szCs w:val="21"/>
              </w:rPr>
              <w:t>软件可用版本为CC2018-</w:t>
            </w:r>
            <w:r>
              <w:rPr>
                <w:rFonts w:ascii="宋体" w:hAnsi="宋体"/>
                <w:szCs w:val="21"/>
              </w:rPr>
              <w:t>2020</w:t>
            </w:r>
            <w:r>
              <w:rPr>
                <w:rFonts w:hint="eastAsia" w:ascii="宋体" w:hAnsi="宋体"/>
                <w:szCs w:val="21"/>
              </w:rPr>
              <w:t>版本；不同版本软件可以同时安装；软件版本根据软件更新日期确定，详细更新日期请浏览官网：</w:t>
            </w:r>
            <w:r>
              <w:rPr>
                <w:rStyle w:val="28"/>
                <w:rFonts w:ascii="宋体" w:hAnsi="宋体"/>
                <w:szCs w:val="21"/>
              </w:rPr>
              <w:t>https://www.adobe.com/cn/products/audition/features.html</w:t>
            </w:r>
          </w:p>
          <w:p>
            <w:pPr>
              <w:pStyle w:val="59"/>
              <w:numPr>
                <w:ilvl w:val="0"/>
                <w:numId w:val="8"/>
              </w:numPr>
              <w:spacing w:before="240"/>
              <w:ind w:firstLineChars="0"/>
              <w:rPr>
                <w:rFonts w:ascii="宋体" w:hAnsi="宋体"/>
                <w:szCs w:val="21"/>
              </w:rPr>
            </w:pPr>
            <w:r>
              <w:rPr>
                <w:rFonts w:hint="eastAsia" w:ascii="宋体" w:hAnsi="宋体"/>
                <w:szCs w:val="21"/>
              </w:rPr>
              <w:t>软件支持 Windows、MacOSX系统；Windows系统支持64位环境的软件，不支持32位操作系统；支持win</w:t>
            </w:r>
            <w:r>
              <w:rPr>
                <w:rFonts w:ascii="宋体" w:hAnsi="宋体"/>
                <w:szCs w:val="21"/>
              </w:rPr>
              <w:t>7</w:t>
            </w:r>
            <w:r>
              <w:rPr>
                <w:rFonts w:hint="eastAsia" w:ascii="宋体" w:hAnsi="宋体"/>
                <w:szCs w:val="21"/>
              </w:rPr>
              <w:t>,、win</w:t>
            </w:r>
            <w:r>
              <w:rPr>
                <w:rFonts w:ascii="宋体" w:hAnsi="宋体"/>
                <w:szCs w:val="21"/>
              </w:rPr>
              <w:t>8</w:t>
            </w:r>
            <w:r>
              <w:rPr>
                <w:rFonts w:hint="eastAsia" w:ascii="宋体" w:hAnsi="宋体"/>
                <w:szCs w:val="21"/>
              </w:rPr>
              <w:t>、win</w:t>
            </w:r>
            <w:r>
              <w:rPr>
                <w:rFonts w:ascii="宋体" w:hAnsi="宋体"/>
                <w:szCs w:val="21"/>
              </w:rPr>
              <w:t>10</w:t>
            </w:r>
            <w:r>
              <w:rPr>
                <w:rFonts w:hint="eastAsia" w:ascii="宋体" w:hAnsi="宋体"/>
                <w:szCs w:val="21"/>
              </w:rPr>
              <w:t>操作系统环境；MacOSX系统支持10.</w:t>
            </w:r>
            <w:r>
              <w:rPr>
                <w:rFonts w:ascii="宋体" w:hAnsi="宋体"/>
                <w:szCs w:val="21"/>
              </w:rPr>
              <w:t>8</w:t>
            </w:r>
            <w:r>
              <w:rPr>
                <w:rFonts w:hint="eastAsia" w:ascii="宋体" w:hAnsi="宋体"/>
                <w:szCs w:val="21"/>
              </w:rPr>
              <w:t>-10.1</w:t>
            </w:r>
            <w:r>
              <w:rPr>
                <w:rFonts w:ascii="宋体" w:hAnsi="宋体"/>
                <w:szCs w:val="21"/>
              </w:rPr>
              <w:t>5</w:t>
            </w:r>
            <w:r>
              <w:rPr>
                <w:rFonts w:hint="eastAsia" w:ascii="宋体" w:hAnsi="宋体"/>
                <w:szCs w:val="21"/>
              </w:rPr>
              <w:t xml:space="preserve"> 版本系统同时可以使用的软件（低版本系统只能安装低版本软件）；支持多语言的操作系统环境；</w:t>
            </w:r>
          </w:p>
          <w:p>
            <w:pPr>
              <w:pStyle w:val="59"/>
              <w:numPr>
                <w:ilvl w:val="0"/>
                <w:numId w:val="8"/>
              </w:numPr>
              <w:spacing w:before="240"/>
              <w:ind w:firstLineChars="0"/>
              <w:rPr>
                <w:rFonts w:ascii="宋体" w:hAnsi="宋体"/>
                <w:szCs w:val="21"/>
              </w:rPr>
            </w:pPr>
            <w:r>
              <w:rPr>
                <w:rFonts w:hint="eastAsia" w:ascii="宋体" w:hAnsi="宋体"/>
                <w:szCs w:val="21"/>
              </w:rPr>
              <w:t>软件在授权时间内可以自动或者手动更新版本；支持在联网或者不联网的环境下使用(需特殊申请，软件版本有一定限制)；软件支持采取静默安装，或者由管理者进行安装文件的管控，统一选择安装内容及安装位置；</w:t>
            </w:r>
          </w:p>
          <w:p>
            <w:pPr>
              <w:pStyle w:val="59"/>
              <w:numPr>
                <w:ilvl w:val="0"/>
                <w:numId w:val="8"/>
              </w:numPr>
              <w:spacing w:before="240"/>
              <w:ind w:firstLineChars="0"/>
              <w:rPr>
                <w:rFonts w:ascii="宋体" w:hAnsi="宋体"/>
                <w:szCs w:val="21"/>
              </w:rPr>
            </w:pPr>
            <w:r>
              <w:rPr>
                <w:rFonts w:hint="eastAsia" w:ascii="宋体" w:hAnsi="宋体"/>
                <w:szCs w:val="21"/>
              </w:rPr>
              <w:t>软件授权支持实时分配，实时回收；可以随时更换授权所在的电脑；可以在电脑崩溃时转移授权；软件授权为简体中文；</w:t>
            </w:r>
          </w:p>
          <w:p>
            <w:pPr>
              <w:pStyle w:val="59"/>
              <w:numPr>
                <w:ilvl w:val="0"/>
                <w:numId w:val="8"/>
              </w:numPr>
              <w:spacing w:before="240"/>
              <w:ind w:firstLineChars="0"/>
              <w:jc w:val="left"/>
              <w:rPr>
                <w:rStyle w:val="28"/>
                <w:rFonts w:hint="eastAsia" w:ascii="宋体" w:hAnsi="宋体"/>
                <w:szCs w:val="21"/>
              </w:rPr>
            </w:pPr>
            <w:r>
              <w:rPr>
                <w:rFonts w:hint="eastAsia" w:ascii="宋体" w:hAnsi="宋体"/>
                <w:szCs w:val="21"/>
              </w:rPr>
              <w:t>软件详细系统要求，请浏览官网：</w:t>
            </w:r>
            <w:r>
              <w:fldChar w:fldCharType="begin"/>
            </w:r>
            <w:r>
              <w:instrText xml:space="preserve"> HYPERLINK "https://helpx.adobe.com/cn/audition/system-requirements.html" </w:instrText>
            </w:r>
            <w:r>
              <w:fldChar w:fldCharType="separate"/>
            </w:r>
            <w:r>
              <w:rPr>
                <w:rStyle w:val="28"/>
                <w:rFonts w:ascii="宋体" w:hAnsi="宋体"/>
                <w:szCs w:val="21"/>
              </w:rPr>
              <w:t>https://helpx.adobe.com/cn/audition/system-requirements.html</w:t>
            </w:r>
            <w:r>
              <w:rPr>
                <w:rStyle w:val="28"/>
                <w:rFonts w:ascii="宋体" w:hAnsi="宋体"/>
                <w:szCs w:val="21"/>
              </w:rPr>
              <w:fldChar w:fldCharType="end"/>
            </w:r>
          </w:p>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7" w:type="dxa"/>
            <w:shd w:val="clear" w:color="auto" w:fill="DAEEF3"/>
            <w:vAlign w:val="center"/>
          </w:tcPr>
          <w:p>
            <w:pPr>
              <w:jc w:val="center"/>
              <w:rPr>
                <w:rFonts w:ascii="宋体" w:hAnsi="宋体"/>
              </w:rPr>
            </w:pPr>
            <w:r>
              <w:rPr>
                <w:rFonts w:hint="eastAsia"/>
              </w:rPr>
              <w:t>Dreamweaver</w:t>
            </w:r>
          </w:p>
        </w:tc>
        <w:tc>
          <w:tcPr>
            <w:tcW w:w="7771" w:type="dxa"/>
            <w:shd w:val="clear" w:color="auto" w:fill="auto"/>
          </w:tcPr>
          <w:p>
            <w:pPr>
              <w:pStyle w:val="59"/>
              <w:numPr>
                <w:ilvl w:val="0"/>
                <w:numId w:val="8"/>
              </w:numPr>
              <w:ind w:firstLineChars="0"/>
              <w:rPr>
                <w:rFonts w:ascii="宋体" w:hAnsi="宋体"/>
                <w:szCs w:val="21"/>
              </w:rPr>
            </w:pPr>
            <w:r>
              <w:rPr>
                <w:rFonts w:hint="eastAsia" w:ascii="宋体" w:hAnsi="宋体"/>
                <w:szCs w:val="21"/>
              </w:rPr>
              <w:t>网页设计软件；</w:t>
            </w:r>
          </w:p>
          <w:p>
            <w:pPr>
              <w:pStyle w:val="59"/>
              <w:numPr>
                <w:ilvl w:val="0"/>
                <w:numId w:val="8"/>
              </w:numPr>
              <w:spacing w:before="240"/>
              <w:ind w:firstLineChars="0"/>
              <w:rPr>
                <w:rFonts w:ascii="宋体" w:hAnsi="宋体"/>
                <w:szCs w:val="21"/>
              </w:rPr>
            </w:pPr>
            <w:r>
              <w:rPr>
                <w:rFonts w:hint="eastAsia" w:ascii="宋体" w:hAnsi="宋体"/>
                <w:szCs w:val="21"/>
              </w:rPr>
              <w:t>软件可用版本为CC2018-</w:t>
            </w:r>
            <w:r>
              <w:rPr>
                <w:rFonts w:ascii="宋体" w:hAnsi="宋体"/>
                <w:szCs w:val="21"/>
              </w:rPr>
              <w:t>2020</w:t>
            </w:r>
            <w:r>
              <w:rPr>
                <w:rFonts w:hint="eastAsia" w:ascii="宋体" w:hAnsi="宋体"/>
                <w:szCs w:val="21"/>
              </w:rPr>
              <w:t>版本；不同版本软件可以同时安装；软件版本根据软件更新日期确定，详细更新日期请浏览官网：</w:t>
            </w:r>
            <w:r>
              <w:rPr>
                <w:rStyle w:val="28"/>
                <w:rFonts w:ascii="宋体" w:hAnsi="宋体"/>
                <w:szCs w:val="21"/>
              </w:rPr>
              <w:t>https://www.adobe.com/cn/products/dreamweaver/features.html</w:t>
            </w:r>
          </w:p>
          <w:p>
            <w:pPr>
              <w:pStyle w:val="59"/>
              <w:numPr>
                <w:ilvl w:val="0"/>
                <w:numId w:val="8"/>
              </w:numPr>
              <w:spacing w:before="240"/>
              <w:ind w:firstLineChars="0"/>
              <w:rPr>
                <w:rFonts w:ascii="宋体" w:hAnsi="宋体"/>
                <w:szCs w:val="21"/>
              </w:rPr>
            </w:pPr>
            <w:r>
              <w:rPr>
                <w:rFonts w:hint="eastAsia" w:ascii="宋体" w:hAnsi="宋体"/>
                <w:szCs w:val="21"/>
              </w:rPr>
              <w:t>软件支持 Windows、MacOSX系统；Windows系统支持32及64位环境的软件；支持win</w:t>
            </w:r>
            <w:r>
              <w:rPr>
                <w:rFonts w:ascii="宋体" w:hAnsi="宋体"/>
                <w:szCs w:val="21"/>
              </w:rPr>
              <w:t>7</w:t>
            </w:r>
            <w:r>
              <w:rPr>
                <w:rFonts w:hint="eastAsia" w:ascii="宋体" w:hAnsi="宋体"/>
                <w:szCs w:val="21"/>
              </w:rPr>
              <w:t>,、win</w:t>
            </w:r>
            <w:r>
              <w:rPr>
                <w:rFonts w:ascii="宋体" w:hAnsi="宋体"/>
                <w:szCs w:val="21"/>
              </w:rPr>
              <w:t>8</w:t>
            </w:r>
            <w:r>
              <w:rPr>
                <w:rFonts w:hint="eastAsia" w:ascii="宋体" w:hAnsi="宋体"/>
                <w:szCs w:val="21"/>
              </w:rPr>
              <w:t>、win</w:t>
            </w:r>
            <w:r>
              <w:rPr>
                <w:rFonts w:ascii="宋体" w:hAnsi="宋体"/>
                <w:szCs w:val="21"/>
              </w:rPr>
              <w:t>10</w:t>
            </w:r>
            <w:r>
              <w:rPr>
                <w:rFonts w:hint="eastAsia" w:ascii="宋体" w:hAnsi="宋体"/>
                <w:szCs w:val="21"/>
              </w:rPr>
              <w:t>操作系统环境；MacOSX系统支持10.</w:t>
            </w:r>
            <w:r>
              <w:rPr>
                <w:rFonts w:ascii="宋体" w:hAnsi="宋体"/>
                <w:szCs w:val="21"/>
              </w:rPr>
              <w:t>8</w:t>
            </w:r>
            <w:r>
              <w:rPr>
                <w:rFonts w:hint="eastAsia" w:ascii="宋体" w:hAnsi="宋体"/>
                <w:szCs w:val="21"/>
              </w:rPr>
              <w:t>-10.1</w:t>
            </w:r>
            <w:r>
              <w:rPr>
                <w:rFonts w:ascii="宋体" w:hAnsi="宋体"/>
                <w:szCs w:val="21"/>
              </w:rPr>
              <w:t>5</w:t>
            </w:r>
            <w:r>
              <w:rPr>
                <w:rFonts w:hint="eastAsia" w:ascii="宋体" w:hAnsi="宋体"/>
                <w:szCs w:val="21"/>
              </w:rPr>
              <w:t xml:space="preserve"> 版本系统同时可以使用的软件（低版本系统只能安装低版本软件）；支持多语言的操作系统环境；</w:t>
            </w:r>
          </w:p>
          <w:p>
            <w:pPr>
              <w:pStyle w:val="59"/>
              <w:numPr>
                <w:ilvl w:val="0"/>
                <w:numId w:val="8"/>
              </w:numPr>
              <w:spacing w:before="240"/>
              <w:ind w:firstLineChars="0"/>
              <w:rPr>
                <w:rFonts w:ascii="宋体" w:hAnsi="宋体"/>
                <w:szCs w:val="21"/>
              </w:rPr>
            </w:pPr>
            <w:r>
              <w:rPr>
                <w:rFonts w:hint="eastAsia" w:ascii="宋体" w:hAnsi="宋体"/>
                <w:szCs w:val="21"/>
              </w:rPr>
              <w:t>软件在授权时间内可以自动或者手动更新版本；支持在联网或者不联网的环境下使用(需特殊申请，软件版本有一定限制)；软件支持采取静默安装，或者由管理者进行安装文件的管控，统一选择安装内容及安装位置；</w:t>
            </w:r>
          </w:p>
          <w:p>
            <w:pPr>
              <w:pStyle w:val="59"/>
              <w:numPr>
                <w:ilvl w:val="0"/>
                <w:numId w:val="8"/>
              </w:numPr>
              <w:spacing w:before="240"/>
              <w:ind w:firstLineChars="0"/>
              <w:rPr>
                <w:rFonts w:ascii="宋体" w:hAnsi="宋体"/>
                <w:szCs w:val="21"/>
              </w:rPr>
            </w:pPr>
            <w:r>
              <w:rPr>
                <w:rFonts w:hint="eastAsia" w:ascii="宋体" w:hAnsi="宋体"/>
                <w:szCs w:val="21"/>
              </w:rPr>
              <w:t>软件授权支持实时分配，实时回收；可以随时更换授权所在的电脑；可以在电脑崩溃时转移授权；软件授权为简体中文；</w:t>
            </w:r>
          </w:p>
          <w:p>
            <w:pPr>
              <w:pStyle w:val="59"/>
              <w:numPr>
                <w:ilvl w:val="0"/>
                <w:numId w:val="8"/>
              </w:numPr>
              <w:spacing w:before="240"/>
              <w:ind w:firstLineChars="0"/>
              <w:jc w:val="left"/>
              <w:rPr>
                <w:rFonts w:ascii="宋体" w:hAnsi="宋体"/>
              </w:rPr>
            </w:pPr>
            <w:r>
              <w:rPr>
                <w:rFonts w:hint="eastAsia" w:ascii="宋体" w:hAnsi="宋体"/>
                <w:szCs w:val="21"/>
              </w:rPr>
              <w:t>软件详细系统要求，请浏览官网：</w:t>
            </w:r>
            <w:r>
              <w:rPr>
                <w:rStyle w:val="28"/>
                <w:rFonts w:ascii="宋体" w:hAnsi="宋体"/>
                <w:szCs w:val="21"/>
              </w:rPr>
              <w:t>https://helpx.adobe.com/cn/dreamweaver/system-requirements.html</w:t>
            </w:r>
          </w:p>
          <w:p>
            <w:pPr>
              <w:rPr>
                <w:rFonts w:ascii="宋体" w:hAnsi="宋体"/>
              </w:rPr>
            </w:pPr>
          </w:p>
        </w:tc>
      </w:tr>
    </w:tbl>
    <w:p>
      <w:pPr>
        <w:pStyle w:val="2"/>
      </w:pPr>
    </w:p>
    <w:p>
      <w:pPr>
        <w:pStyle w:val="12"/>
        <w:spacing w:line="360" w:lineRule="auto"/>
        <w:rPr>
          <w:rFonts w:hAnsi="宋体" w:cs="宋体"/>
          <w:b/>
        </w:rPr>
      </w:pPr>
      <w:r>
        <w:rPr>
          <w:rFonts w:hint="eastAsia" w:hAnsi="宋体" w:cs="宋体"/>
          <w:b/>
        </w:rPr>
        <w:t>（四）商务要求</w:t>
      </w:r>
    </w:p>
    <w:p>
      <w:pPr>
        <w:snapToGrid w:val="0"/>
        <w:spacing w:line="360" w:lineRule="auto"/>
        <w:rPr>
          <w:rFonts w:ascii="宋体" w:hAnsi="宋体" w:cs="宋体"/>
          <w:b/>
          <w:bCs/>
          <w:sz w:val="24"/>
        </w:rPr>
      </w:pPr>
      <w:r>
        <w:rPr>
          <w:rFonts w:hint="eastAsia" w:ascii="宋体" w:hAnsi="宋体" w:cs="宋体"/>
          <w:b/>
          <w:bCs/>
          <w:sz w:val="24"/>
        </w:rPr>
        <w:t>1、项目投标报价要求</w:t>
      </w:r>
    </w:p>
    <w:p>
      <w:pPr>
        <w:snapToGrid w:val="0"/>
        <w:spacing w:line="360" w:lineRule="auto"/>
        <w:ind w:left="210" w:leftChars="1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（1）投标报价应包含完成本项目合同内容所涉及的全部费用，谈判响应方的谈判报价为整个采购项目的总报价，如有漏项，视同已包含在项目中，合同总价不做调整。</w:t>
      </w:r>
    </w:p>
    <w:p>
      <w:pPr>
        <w:snapToGrid w:val="0"/>
        <w:spacing w:line="360" w:lineRule="auto"/>
        <w:ind w:left="210" w:leftChars="1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（2）按国家规定由中标人缴纳的各种税收已包含在投标总价内，由中标人向税务机关缴纳。</w:t>
      </w:r>
    </w:p>
    <w:p>
      <w:pPr>
        <w:spacing w:line="360" w:lineRule="auto"/>
        <w:rPr>
          <w:rFonts w:hint="eastAsia" w:ascii="宋体" w:hAnsi="宋体" w:cs="Times New Roman"/>
          <w:sz w:val="24"/>
        </w:rPr>
      </w:pPr>
      <w:r>
        <w:rPr>
          <w:rFonts w:hint="eastAsia" w:ascii="宋体" w:hAnsi="宋体" w:eastAsia="宋体" w:cs="宋体"/>
          <w:b/>
          <w:bCs/>
          <w:color w:val="auto"/>
          <w:kern w:val="0"/>
          <w:sz w:val="24"/>
          <w:szCs w:val="24"/>
        </w:rPr>
        <w:t>2、售</w:t>
      </w:r>
      <w:r>
        <w:rPr>
          <w:rFonts w:hint="eastAsia" w:ascii="宋体" w:hAnsi="宋体" w:cs="Times New Roman"/>
          <w:b/>
          <w:bCs/>
          <w:color w:val="auto"/>
          <w:sz w:val="24"/>
        </w:rPr>
        <w:t>后服务</w:t>
      </w:r>
      <w:r>
        <w:rPr>
          <w:rFonts w:hint="eastAsia" w:ascii="宋体" w:hAnsi="宋体" w:cs="Times New Roman"/>
          <w:b/>
          <w:bCs/>
          <w:sz w:val="24"/>
        </w:rPr>
        <w:t>要求</w:t>
      </w:r>
    </w:p>
    <w:p>
      <w:pPr>
        <w:spacing w:line="360" w:lineRule="auto"/>
        <w:ind w:firstLine="480" w:firstLineChars="200"/>
        <w:rPr>
          <w:rFonts w:hint="eastAsia" w:ascii="宋体" w:hAnsi="宋体" w:cs="Times New Roman"/>
          <w:sz w:val="24"/>
        </w:rPr>
      </w:pPr>
      <w:r>
        <w:rPr>
          <w:rFonts w:hint="eastAsia" w:ascii="宋体" w:hAnsi="宋体" w:cs="Times New Roman"/>
          <w:sz w:val="24"/>
        </w:rPr>
        <w:t>（1）本地化服务要求：</w:t>
      </w:r>
    </w:p>
    <w:p>
      <w:pPr>
        <w:spacing w:line="360" w:lineRule="auto"/>
        <w:ind w:firstLine="480" w:firstLineChars="200"/>
        <w:rPr>
          <w:rFonts w:hint="eastAsia" w:ascii="宋体" w:hAnsi="宋体" w:cs="Times New Roman"/>
          <w:sz w:val="24"/>
        </w:rPr>
      </w:pPr>
      <w:r>
        <w:rPr>
          <w:rFonts w:hint="eastAsia" w:ascii="宋体" w:hAnsi="宋体" w:cs="Times New Roman"/>
          <w:sz w:val="24"/>
        </w:rPr>
        <w:t>提供不少于两个人的软件售后支持；</w:t>
      </w:r>
    </w:p>
    <w:p>
      <w:pPr>
        <w:spacing w:line="360" w:lineRule="auto"/>
        <w:ind w:firstLine="480" w:firstLineChars="200"/>
        <w:rPr>
          <w:rFonts w:hint="eastAsia" w:ascii="宋体" w:hAnsi="宋体" w:cs="Times New Roman"/>
          <w:sz w:val="24"/>
        </w:rPr>
      </w:pPr>
      <w:r>
        <w:rPr>
          <w:rFonts w:hint="eastAsia" w:ascii="宋体" w:hAnsi="宋体" w:cs="Times New Roman"/>
          <w:sz w:val="24"/>
        </w:rPr>
        <w:t>提供5*8工作时间的电话，邮件及远程技术支持；</w:t>
      </w:r>
    </w:p>
    <w:p>
      <w:pPr>
        <w:spacing w:line="360" w:lineRule="auto"/>
        <w:ind w:firstLine="480" w:firstLineChars="200"/>
        <w:rPr>
          <w:rFonts w:hint="eastAsia" w:ascii="宋体" w:hAnsi="宋体" w:cs="Times New Roman"/>
          <w:sz w:val="24"/>
        </w:rPr>
      </w:pPr>
      <w:r>
        <w:rPr>
          <w:rFonts w:hint="eastAsia" w:ascii="宋体" w:hAnsi="宋体" w:cs="Times New Roman"/>
          <w:sz w:val="24"/>
        </w:rPr>
        <w:t>提供1年1-2次上门售后支持；</w:t>
      </w:r>
    </w:p>
    <w:p>
      <w:pPr>
        <w:spacing w:line="360" w:lineRule="auto"/>
        <w:ind w:firstLine="480" w:firstLineChars="200"/>
        <w:rPr>
          <w:rFonts w:hint="eastAsia" w:ascii="宋体" w:hAnsi="宋体" w:cs="Times New Roman"/>
          <w:sz w:val="24"/>
        </w:rPr>
      </w:pPr>
      <w:r>
        <w:rPr>
          <w:rFonts w:hint="eastAsia" w:ascii="宋体" w:hAnsi="宋体" w:cs="Times New Roman"/>
          <w:sz w:val="24"/>
        </w:rPr>
        <w:t>（2）培训：</w:t>
      </w:r>
    </w:p>
    <w:p>
      <w:pPr>
        <w:spacing w:line="360" w:lineRule="auto"/>
        <w:ind w:firstLine="480" w:firstLineChars="200"/>
        <w:rPr>
          <w:rFonts w:hint="eastAsia" w:ascii="宋体" w:hAnsi="宋体" w:cs="Times New Roman"/>
          <w:sz w:val="24"/>
        </w:rPr>
      </w:pPr>
      <w:r>
        <w:rPr>
          <w:rFonts w:hint="eastAsia" w:ascii="宋体" w:hAnsi="宋体" w:cs="Times New Roman"/>
          <w:sz w:val="24"/>
        </w:rPr>
        <w:t>提供每季度一次的用户定制化使用培训；</w:t>
      </w:r>
    </w:p>
    <w:p>
      <w:pPr>
        <w:spacing w:line="360" w:lineRule="auto"/>
        <w:ind w:firstLine="480" w:firstLineChars="200"/>
        <w:rPr>
          <w:rFonts w:hint="eastAsia" w:ascii="宋体" w:hAnsi="宋体" w:cs="Times New Roman"/>
          <w:sz w:val="24"/>
        </w:rPr>
      </w:pPr>
      <w:r>
        <w:rPr>
          <w:rFonts w:hint="eastAsia" w:ascii="宋体" w:hAnsi="宋体" w:cs="Times New Roman"/>
          <w:sz w:val="24"/>
        </w:rPr>
        <w:t>提供5*8工作时间的软件使用咨询与辅导；</w:t>
      </w:r>
    </w:p>
    <w:p>
      <w:pPr>
        <w:spacing w:line="360" w:lineRule="auto"/>
        <w:ind w:firstLine="480" w:firstLineChars="200"/>
        <w:rPr>
          <w:rFonts w:hint="eastAsia" w:ascii="宋体" w:hAnsi="宋体" w:cs="Times New Roman"/>
          <w:sz w:val="24"/>
        </w:rPr>
      </w:pPr>
      <w:r>
        <w:rPr>
          <w:rFonts w:hint="eastAsia" w:ascii="宋体" w:hAnsi="宋体" w:cs="Times New Roman"/>
          <w:sz w:val="24"/>
        </w:rPr>
        <w:t>提供每个季度在线直播活动名额及相关资料；</w:t>
      </w:r>
    </w:p>
    <w:p>
      <w:pPr>
        <w:spacing w:line="360" w:lineRule="auto"/>
        <w:ind w:firstLine="480" w:firstLineChars="200"/>
        <w:rPr>
          <w:rFonts w:hint="eastAsia" w:ascii="宋体" w:hAnsi="宋体" w:cs="Times New Roman"/>
          <w:sz w:val="24"/>
        </w:rPr>
      </w:pPr>
      <w:r>
        <w:rPr>
          <w:rFonts w:hint="eastAsia" w:ascii="宋体" w:hAnsi="宋体" w:cs="Times New Roman"/>
          <w:sz w:val="24"/>
        </w:rPr>
        <w:t>（3）交货时间及地点：</w:t>
      </w:r>
    </w:p>
    <w:p>
      <w:pPr>
        <w:spacing w:line="360" w:lineRule="auto"/>
        <w:ind w:firstLine="480" w:firstLineChars="200"/>
        <w:rPr>
          <w:rFonts w:hint="eastAsia" w:ascii="宋体" w:hAnsi="宋体" w:eastAsia="宋体" w:cs="宋体"/>
          <w:color w:val="FF0000"/>
          <w:sz w:val="24"/>
          <w:szCs w:val="24"/>
        </w:rPr>
      </w:pPr>
      <w:r>
        <w:rPr>
          <w:rFonts w:hint="eastAsia" w:ascii="宋体" w:hAnsi="宋体" w:cs="Times New Roman"/>
          <w:sz w:val="24"/>
        </w:rPr>
        <w:t>合同签订后7个工作日内，交货</w:t>
      </w:r>
      <w:r>
        <w:rPr>
          <w:rFonts w:hint="eastAsia" w:ascii="宋体" w:hAnsi="宋体" w:eastAsia="宋体" w:cs="宋体"/>
          <w:color w:val="auto"/>
          <w:sz w:val="24"/>
          <w:szCs w:val="24"/>
        </w:rPr>
        <w:t>地点浙江广厦建设职业技术大学</w:t>
      </w:r>
    </w:p>
    <w:p>
      <w:pPr>
        <w:rPr>
          <w:rFonts w:hint="eastAsia" w:ascii="宋体" w:hAnsi="宋体" w:eastAsia="宋体" w:cs="宋体"/>
          <w:sz w:val="24"/>
          <w:szCs w:val="24"/>
        </w:rPr>
      </w:pPr>
    </w:p>
    <w:p>
      <w:pPr>
        <w:snapToGrid w:val="0"/>
        <w:spacing w:line="360" w:lineRule="auto"/>
        <w:rPr>
          <w:rFonts w:ascii="宋体" w:hAnsi="宋体" w:cs="宋体"/>
          <w:b/>
          <w:bCs/>
          <w:sz w:val="24"/>
        </w:rPr>
      </w:pPr>
      <w:r>
        <w:rPr>
          <w:rFonts w:hint="eastAsia" w:ascii="宋体" w:hAnsi="宋体" w:cs="宋体"/>
          <w:b/>
          <w:bCs/>
          <w:sz w:val="24"/>
        </w:rPr>
        <w:t>3、</w:t>
      </w:r>
      <w:r>
        <w:rPr>
          <w:rFonts w:hint="eastAsia" w:ascii="宋体" w:hAnsi="宋体" w:cs="宋体"/>
          <w:b/>
          <w:bCs/>
          <w:sz w:val="24"/>
          <w:lang w:eastAsia="zh-CN"/>
        </w:rPr>
        <w:t>服务有效</w:t>
      </w:r>
      <w:r>
        <w:rPr>
          <w:rFonts w:hint="eastAsia" w:ascii="宋体" w:hAnsi="宋体" w:cs="宋体"/>
          <w:b/>
          <w:bCs/>
          <w:sz w:val="24"/>
        </w:rPr>
        <w:t>期、工期</w:t>
      </w:r>
    </w:p>
    <w:p>
      <w:pPr>
        <w:snapToGrid w:val="0"/>
        <w:spacing w:line="360" w:lineRule="auto"/>
        <w:ind w:left="210" w:leftChars="100" w:firstLine="241" w:firstLineChars="100"/>
        <w:rPr>
          <w:rFonts w:ascii="宋体" w:hAnsi="宋体" w:cs="宋体"/>
          <w:b/>
          <w:bCs/>
          <w:color w:val="C00000"/>
          <w:sz w:val="24"/>
        </w:rPr>
      </w:pPr>
      <w:r>
        <w:rPr>
          <w:rFonts w:hint="eastAsia" w:ascii="宋体" w:hAnsi="宋体" w:cs="宋体"/>
          <w:b/>
          <w:bCs/>
          <w:color w:val="C00000"/>
          <w:sz w:val="24"/>
        </w:rPr>
        <w:t>（1）</w:t>
      </w:r>
      <w:r>
        <w:rPr>
          <w:rFonts w:hint="eastAsia" w:ascii="宋体" w:hAnsi="宋体" w:cs="宋体"/>
          <w:b/>
          <w:bCs/>
          <w:color w:val="C00000"/>
          <w:sz w:val="24"/>
          <w:lang w:eastAsia="zh-CN"/>
        </w:rPr>
        <w:t>服务有效</w:t>
      </w:r>
      <w:r>
        <w:rPr>
          <w:rFonts w:hint="eastAsia" w:ascii="宋体" w:hAnsi="宋体" w:cs="宋体"/>
          <w:b/>
          <w:bCs/>
          <w:color w:val="C00000"/>
          <w:sz w:val="24"/>
        </w:rPr>
        <w:t>期：</w:t>
      </w:r>
      <w:r>
        <w:rPr>
          <w:rFonts w:hint="eastAsia" w:ascii="宋体" w:hAnsi="宋体" w:cs="宋体"/>
          <w:b/>
          <w:bCs/>
          <w:color w:val="C00000"/>
          <w:sz w:val="24"/>
          <w:lang w:eastAsia="zh-CN"/>
        </w:rPr>
        <w:t>暂定</w:t>
      </w:r>
      <w:r>
        <w:rPr>
          <w:rFonts w:hint="eastAsia" w:ascii="宋体" w:hAnsi="宋体" w:cs="宋体"/>
          <w:b/>
          <w:bCs/>
          <w:color w:val="C00000"/>
          <w:sz w:val="24"/>
        </w:rPr>
        <w:t>一年。</w:t>
      </w:r>
    </w:p>
    <w:p>
      <w:pPr>
        <w:snapToGrid w:val="0"/>
        <w:spacing w:line="360" w:lineRule="auto"/>
        <w:ind w:left="210" w:leftChars="100" w:firstLine="241" w:firstLineChars="100"/>
        <w:rPr>
          <w:rFonts w:ascii="宋体" w:hAnsi="宋体" w:cs="宋体"/>
          <w:sz w:val="24"/>
        </w:rPr>
      </w:pPr>
      <w:r>
        <w:rPr>
          <w:rFonts w:hint="eastAsia" w:ascii="宋体" w:hAnsi="宋体" w:cs="宋体"/>
          <w:b/>
          <w:bCs/>
          <w:color w:val="C00000"/>
          <w:sz w:val="24"/>
        </w:rPr>
        <w:t>（2）工期：11月1日</w:t>
      </w:r>
      <w:r>
        <w:rPr>
          <w:rFonts w:hint="eastAsia" w:ascii="宋体" w:hAnsi="宋体"/>
          <w:b/>
          <w:bCs/>
          <w:color w:val="C00000"/>
          <w:sz w:val="24"/>
        </w:rPr>
        <w:t>前安装调试完毕</w:t>
      </w:r>
      <w:r>
        <w:rPr>
          <w:rFonts w:hint="eastAsia" w:ascii="宋体" w:hAnsi="宋体" w:cs="宋体"/>
          <w:b/>
          <w:bCs/>
          <w:color w:val="C00000"/>
          <w:sz w:val="24"/>
        </w:rPr>
        <w:t>。</w:t>
      </w:r>
      <w:bookmarkStart w:id="2" w:name="_Toc225061454"/>
    </w:p>
    <w:p>
      <w:pPr>
        <w:pStyle w:val="51"/>
        <w:spacing w:before="78" w:after="78"/>
        <w:jc w:val="left"/>
        <w:rPr>
          <w:rFonts w:ascii="宋体" w:hAnsi="宋体" w:cs="宋体"/>
          <w:b/>
          <w:bCs/>
          <w:szCs w:val="24"/>
        </w:rPr>
      </w:pPr>
      <w:r>
        <w:rPr>
          <w:rFonts w:hint="eastAsia" w:ascii="宋体" w:hAnsi="宋体" w:cs="宋体"/>
          <w:b/>
          <w:bCs/>
          <w:szCs w:val="24"/>
        </w:rPr>
        <w:t>4、付款方式</w:t>
      </w:r>
    </w:p>
    <w:p>
      <w:pPr>
        <w:spacing w:line="360" w:lineRule="auto"/>
        <w:ind w:firstLine="480" w:firstLineChars="200"/>
        <w:rPr>
          <w:rFonts w:ascii="宋体" w:hAnsi="宋体"/>
          <w:sz w:val="24"/>
        </w:rPr>
      </w:pPr>
      <w:r>
        <w:rPr>
          <w:rFonts w:hint="eastAsia" w:ascii="宋体" w:hAnsi="宋体"/>
          <w:sz w:val="24"/>
        </w:rPr>
        <w:t>货款由采购人自行支付。全部货物安装完毕并验收合格后付至合同总额的95%；留5%作为质量保证金，在质保期履行满1年后10日内付清。</w:t>
      </w:r>
    </w:p>
    <w:bookmarkEnd w:id="2"/>
    <w:p>
      <w:pPr>
        <w:pStyle w:val="42"/>
        <w:pageBreakBefore/>
        <w:snapToGrid w:val="0"/>
        <w:spacing w:line="360" w:lineRule="auto"/>
        <w:jc w:val="center"/>
        <w:outlineLvl w:val="0"/>
        <w:rPr>
          <w:rFonts w:ascii="黑体" w:hAnsi="黑体" w:eastAsia="黑体"/>
          <w:color w:val="000000" w:themeColor="text1"/>
          <w:sz w:val="30"/>
          <w:szCs w:val="30"/>
          <w14:textFill>
            <w14:solidFill>
              <w14:schemeClr w14:val="tx1"/>
            </w14:solidFill>
          </w14:textFill>
        </w:rPr>
      </w:pPr>
      <w:bookmarkStart w:id="3" w:name="_Toc23159"/>
      <w:r>
        <w:rPr>
          <w:rFonts w:ascii="黑体" w:hAnsi="黑体" w:eastAsia="黑体"/>
          <w:color w:val="000000" w:themeColor="text1"/>
          <w:sz w:val="30"/>
          <w:szCs w:val="30"/>
          <w14:textFill>
            <w14:solidFill>
              <w14:schemeClr w14:val="tx1"/>
            </w14:solidFill>
          </w14:textFill>
        </w:rPr>
        <w:t xml:space="preserve">第三章  </w:t>
      </w:r>
      <w:r>
        <w:rPr>
          <w:rFonts w:hint="eastAsia" w:ascii="黑体" w:hAnsi="黑体" w:eastAsia="黑体" w:cs="Courier New"/>
          <w:color w:val="000000" w:themeColor="text1"/>
          <w:sz w:val="30"/>
          <w:szCs w:val="30"/>
          <w14:textFill>
            <w14:solidFill>
              <w14:schemeClr w14:val="tx1"/>
            </w14:solidFill>
          </w14:textFill>
        </w:rPr>
        <w:t>谈判响应方须知</w:t>
      </w:r>
      <w:bookmarkEnd w:id="3"/>
    </w:p>
    <w:p>
      <w:pPr>
        <w:spacing w:line="360" w:lineRule="auto"/>
        <w:jc w:val="cente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前附表</w:t>
      </w:r>
    </w:p>
    <w:tbl>
      <w:tblPr>
        <w:tblStyle w:val="22"/>
        <w:tblW w:w="9542" w:type="dxa"/>
        <w:jc w:val="center"/>
        <w:tblLayout w:type="fixed"/>
        <w:tblCellMar>
          <w:top w:w="0" w:type="dxa"/>
          <w:left w:w="108" w:type="dxa"/>
          <w:bottom w:w="0" w:type="dxa"/>
          <w:right w:w="108" w:type="dxa"/>
        </w:tblCellMar>
      </w:tblPr>
      <w:tblGrid>
        <w:gridCol w:w="778"/>
        <w:gridCol w:w="8764"/>
      </w:tblGrid>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序号</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内容、要求</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浙江广厦建设职业技术大学奥多比（Adobe）软件服务</w:t>
            </w:r>
          </w:p>
        </w:tc>
      </w:tr>
      <w:tr>
        <w:tblPrEx>
          <w:tblCellMar>
            <w:top w:w="0" w:type="dxa"/>
            <w:left w:w="108" w:type="dxa"/>
            <w:bottom w:w="0" w:type="dxa"/>
            <w:right w:w="108" w:type="dxa"/>
          </w:tblCellMar>
        </w:tblPrEx>
        <w:trPr>
          <w:trHeight w:val="20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谈判报价及费用：1、本项目谈判应以人民币报价；2、不论谈判结果如何，谈判响应方均应自行承担所有与谈判有关的全部费用；</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答疑与澄清：投标截止时间1日前，招标人在公告栏上以书面形式公布招标文件的澄清或修改，并通知所有的投标人。</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s="宋体"/>
                <w:sz w:val="24"/>
              </w:rPr>
            </w:pPr>
            <w:r>
              <w:rPr>
                <w:rFonts w:hint="eastAsia" w:ascii="宋体" w:hAnsi="宋体" w:cs="宋体"/>
                <w:sz w:val="24"/>
              </w:rPr>
              <w:t>谈判响应文件的递交：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谈判响应方可以在谈判截止时间前将谈判响应文件</w:t>
            </w:r>
            <w:r>
              <w:rPr>
                <w:rFonts w:hint="eastAsia" w:ascii="宋体" w:hAnsi="宋体" w:cs="宋体"/>
                <w:sz w:val="24"/>
                <w:lang w:eastAsia="zh-CN"/>
              </w:rPr>
              <w:t>递交至</w:t>
            </w:r>
            <w:r>
              <w:rPr>
                <w:rFonts w:hint="eastAsia" w:ascii="宋体" w:hAnsi="宋体" w:cs="宋体"/>
                <w:color w:val="000000" w:themeColor="text1"/>
                <w:sz w:val="24"/>
                <w14:textFill>
                  <w14:solidFill>
                    <w14:schemeClr w14:val="tx1"/>
                  </w14:solidFill>
                </w14:textFill>
              </w:rPr>
              <w:t>浙江广厦建设职业技术大学</w:t>
            </w:r>
            <w:r>
              <w:rPr>
                <w:rFonts w:hint="eastAsia" w:ascii="宋体" w:hAnsi="宋体" w:cs="宋体"/>
                <w:sz w:val="24"/>
                <w:lang w:eastAsia="zh-CN"/>
              </w:rPr>
              <w:t>综合楼</w:t>
            </w:r>
            <w:r>
              <w:rPr>
                <w:rFonts w:hint="eastAsia" w:ascii="宋体" w:hAnsi="宋体" w:cs="宋体"/>
                <w:sz w:val="24"/>
                <w:lang w:val="en-US" w:eastAsia="zh-CN"/>
              </w:rPr>
              <w:t>603开标室</w:t>
            </w:r>
            <w:r>
              <w:rPr>
                <w:rFonts w:hint="eastAsia" w:ascii="宋体" w:hAnsi="宋体" w:cs="宋体"/>
                <w:sz w:val="24"/>
              </w:rPr>
              <w:t>；</w:t>
            </w:r>
          </w:p>
        </w:tc>
      </w:tr>
      <w:tr>
        <w:tblPrEx>
          <w:tblCellMar>
            <w:top w:w="0" w:type="dxa"/>
            <w:left w:w="108" w:type="dxa"/>
            <w:bottom w:w="0" w:type="dxa"/>
            <w:right w:w="108" w:type="dxa"/>
          </w:tblCellMar>
        </w:tblPrEx>
        <w:trPr>
          <w:trHeight w:val="5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投标截止时间：</w:t>
            </w:r>
            <w:r>
              <w:rPr>
                <w:rFonts w:hint="eastAsia" w:ascii="宋体" w:hAnsi="宋体" w:cs="宋体"/>
                <w:color w:val="000000" w:themeColor="text1"/>
                <w:sz w:val="24"/>
                <w14:textFill>
                  <w14:solidFill>
                    <w14:schemeClr w14:val="tx1"/>
                  </w14:solidFill>
                </w14:textFill>
              </w:rPr>
              <w:t>2021年10月1</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日1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时00分前</w:t>
            </w:r>
          </w:p>
        </w:tc>
      </w:tr>
      <w:tr>
        <w:tblPrEx>
          <w:tblCellMar>
            <w:top w:w="0" w:type="dxa"/>
            <w:left w:w="108" w:type="dxa"/>
            <w:bottom w:w="0" w:type="dxa"/>
            <w:right w:w="108" w:type="dxa"/>
          </w:tblCellMar>
        </w:tblPrEx>
        <w:trPr>
          <w:trHeight w:val="1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开标时间：</w:t>
            </w:r>
            <w:r>
              <w:rPr>
                <w:rFonts w:hint="eastAsia" w:ascii="宋体" w:hAnsi="宋体" w:cs="宋体"/>
                <w:color w:val="000000" w:themeColor="text1"/>
                <w:sz w:val="24"/>
                <w14:textFill>
                  <w14:solidFill>
                    <w14:schemeClr w14:val="tx1"/>
                  </w14:solidFill>
                </w14:textFill>
              </w:rPr>
              <w:t>2021年10月</w:t>
            </w:r>
            <w:r>
              <w:rPr>
                <w:rFonts w:hint="eastAsia" w:ascii="宋体" w:hAnsi="宋体" w:cs="宋体"/>
                <w:color w:val="000000" w:themeColor="text1"/>
                <w:sz w:val="24"/>
                <w:lang w:eastAsia="zh-CN"/>
                <w14:textFill>
                  <w14:solidFill>
                    <w14:schemeClr w14:val="tx1"/>
                  </w14:solidFill>
                </w14:textFill>
              </w:rPr>
              <w:t>18日</w:t>
            </w:r>
            <w:r>
              <w:rPr>
                <w:rFonts w:hint="eastAsia" w:ascii="宋体" w:hAnsi="宋体" w:cs="宋体"/>
                <w:color w:val="000000" w:themeColor="text1"/>
                <w:sz w:val="24"/>
                <w14:textFill>
                  <w14:solidFill>
                    <w14:schemeClr w14:val="tx1"/>
                  </w14:solidFill>
                </w14:textFill>
              </w:rPr>
              <w:t>10时00分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开标地址：浙江广厦建设职业技术大学综合楼603开标室</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评标办法：</w:t>
            </w:r>
            <w:r>
              <w:rPr>
                <w:rFonts w:hint="eastAsia" w:ascii="宋体" w:hAnsi="宋体" w:cs="宋体"/>
                <w:sz w:val="24"/>
              </w:rPr>
              <w:t>单一来源</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中标结果公告：自中标人确定之日起2个工作日内，招标人在公告栏上以书面形式公布中标结果。</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《中标通知书》的领取时间：中标单位应在中标结果公告结束日起，在3个工作日内领取，否则按放弃中标资格处理。</w:t>
            </w:r>
          </w:p>
        </w:tc>
      </w:tr>
      <w:tr>
        <w:tblPrEx>
          <w:tblCellMar>
            <w:top w:w="0" w:type="dxa"/>
            <w:left w:w="108" w:type="dxa"/>
            <w:bottom w:w="0" w:type="dxa"/>
            <w:right w:w="108" w:type="dxa"/>
          </w:tblCellMar>
        </w:tblPrEx>
        <w:trPr>
          <w:trHeight w:val="354"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转入</w:t>
            </w:r>
            <w:r>
              <w:rPr>
                <w:rFonts w:ascii="宋体" w:hAnsi="宋体" w:cs="宋体"/>
                <w:color w:val="000000" w:themeColor="text1"/>
                <w:sz w:val="24"/>
                <w14:textFill>
                  <w14:solidFill>
                    <w14:schemeClr w14:val="tx1"/>
                  </w14:solidFill>
                </w14:textFill>
              </w:rPr>
              <w:t>浙江广厦建设职业技术大学</w:t>
            </w:r>
            <w:r>
              <w:rPr>
                <w:rFonts w:hint="eastAsia" w:ascii="宋体" w:hAnsi="宋体" w:cs="宋体"/>
                <w:color w:val="000000" w:themeColor="text1"/>
                <w:sz w:val="24"/>
                <w14:textFill>
                  <w14:solidFill>
                    <w14:schemeClr w14:val="tx1"/>
                  </w14:solidFill>
                </w14:textFill>
              </w:rPr>
              <w:t>指定银行账号。</w:t>
            </w:r>
            <w:r>
              <w:rPr>
                <w:rFonts w:ascii="宋体" w:hAnsi="宋体" w:cs="宋体"/>
                <w:color w:val="000000" w:themeColor="text1"/>
                <w:sz w:val="24"/>
                <w14:textFill>
                  <w14:solidFill>
                    <w14:schemeClr w14:val="tx1"/>
                  </w14:solidFill>
                </w14:textFill>
              </w:rPr>
              <w:t>在项目完成且验收合格（由采购人出具验收合格报告，要求原件）之日起15个工作日内退还。</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签订合同时间：发出《中标通知书》之日起30天内。</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w:t>
            </w:r>
            <w:r>
              <w:rPr>
                <w:rFonts w:ascii="宋体" w:hAnsi="宋体" w:cs="宋体"/>
                <w:color w:val="000000" w:themeColor="text1"/>
                <w:sz w:val="24"/>
                <w14:textFill>
                  <w14:solidFill>
                    <w14:schemeClr w14:val="tx1"/>
                  </w14:solidFill>
                </w14:textFill>
              </w:rPr>
              <w:t>标人与浙江广厦建设职业技术大学签订合同。</w:t>
            </w:r>
          </w:p>
        </w:tc>
      </w:tr>
      <w:tr>
        <w:tblPrEx>
          <w:tblCellMar>
            <w:top w:w="0" w:type="dxa"/>
            <w:left w:w="108" w:type="dxa"/>
            <w:bottom w:w="0" w:type="dxa"/>
            <w:right w:w="108" w:type="dxa"/>
          </w:tblCellMar>
        </w:tblPrEx>
        <w:trPr>
          <w:trHeight w:val="2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交货地点：东阳市内，采购人指定的地点。</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验收：根据中华人民共和国现行技术标准，按招标文件以及合同规定的验收评定标准等规范，由采购人组织相关人员进行验收，验收合格后，采购人出具验收报告。采购人出具一式二份验收报告（不含其它单位存档份数），一份由中标人保管，一份由</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（原件）存档。</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投标文件有效期：</w:t>
            </w:r>
            <w:r>
              <w:rPr>
                <w:rFonts w:ascii="宋体" w:hAnsi="宋体" w:cs="Arial"/>
                <w:color w:val="000000" w:themeColor="text1"/>
                <w:sz w:val="24"/>
                <w:u w:val="single"/>
                <w14:textFill>
                  <w14:solidFill>
                    <w14:schemeClr w14:val="tx1"/>
                  </w14:solidFill>
                </w14:textFill>
              </w:rPr>
              <w:t>60</w:t>
            </w:r>
            <w:r>
              <w:rPr>
                <w:rFonts w:ascii="宋体" w:hAnsi="宋体" w:cs="Arial"/>
                <w:color w:val="000000" w:themeColor="text1"/>
                <w:sz w:val="24"/>
                <w14:textFill>
                  <w14:solidFill>
                    <w14:schemeClr w14:val="tx1"/>
                  </w14:solidFill>
                </w14:textFill>
              </w:rPr>
              <w:t>天</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招标人对投标人的落选不作出任何解释。</w:t>
            </w:r>
          </w:p>
        </w:tc>
      </w:tr>
      <w:tr>
        <w:tblPrEx>
          <w:tblCellMar>
            <w:top w:w="0" w:type="dxa"/>
            <w:left w:w="108" w:type="dxa"/>
            <w:bottom w:w="0" w:type="dxa"/>
            <w:right w:w="108" w:type="dxa"/>
          </w:tblCellMar>
        </w:tblPrEx>
        <w:trPr>
          <w:trHeight w:val="13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招标人</w:t>
            </w:r>
            <w:r>
              <w:rPr>
                <w:rFonts w:hint="eastAsia" w:ascii="宋体" w:hAnsi="宋体" w:cs="宋体"/>
                <w:b/>
                <w:color w:val="000000" w:themeColor="text1"/>
                <w:sz w:val="24"/>
                <w14:textFill>
                  <w14:solidFill>
                    <w14:schemeClr w14:val="tx1"/>
                  </w14:solidFill>
                </w14:textFill>
              </w:rPr>
              <w:t>的</w:t>
            </w:r>
            <w:r>
              <w:rPr>
                <w:rFonts w:ascii="宋体" w:hAnsi="宋体" w:cs="宋体"/>
                <w:b/>
                <w:color w:val="000000" w:themeColor="text1"/>
                <w:sz w:val="24"/>
                <w14:textFill>
                  <w14:solidFill>
                    <w14:schemeClr w14:val="tx1"/>
                  </w14:solidFill>
                </w14:textFill>
              </w:rPr>
              <w:t>任何工作人员对投标人所作的任何口头解释、介绍、答复，仅供投标人参考，不作为招标依据，一切以网上公告及书面形式为准。</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解释：本招标文件的解释权属于</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w:t>
            </w:r>
          </w:p>
        </w:tc>
      </w:tr>
    </w:tbl>
    <w:p>
      <w:pPr>
        <w:spacing w:line="276" w:lineRule="auto"/>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注：如本招标文件后面的条款与本表有矛盾的以本表的内容为准。</w:t>
      </w:r>
      <w:r>
        <w:rPr>
          <w:color w:val="000000" w:themeColor="text1"/>
          <w14:textFill>
            <w14:solidFill>
              <w14:schemeClr w14:val="tx1"/>
            </w14:solidFill>
          </w14:textFill>
        </w:rPr>
        <w:br w:type="page"/>
      </w:r>
    </w:p>
    <w:p>
      <w:pPr>
        <w:pStyle w:val="42"/>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一、总则</w:t>
      </w:r>
    </w:p>
    <w:p>
      <w:pPr>
        <w:autoSpaceDE w:val="0"/>
        <w:autoSpaceDN w:val="0"/>
        <w:spacing w:before="156" w:beforeLines="50" w:line="440" w:lineRule="exact"/>
        <w:textAlignment w:val="bottom"/>
        <w:rPr>
          <w:rFonts w:ascii="宋体" w:hAnsi="宋体" w:cs="宋体"/>
          <w:sz w:val="24"/>
        </w:rPr>
      </w:pPr>
      <w:r>
        <w:rPr>
          <w:rFonts w:hint="eastAsia" w:ascii="宋体" w:hAnsi="宋体" w:cs="宋体"/>
          <w:b/>
          <w:bCs/>
          <w:sz w:val="24"/>
        </w:rPr>
        <w:t>一、谈判响应文件的语言、计量及货币</w:t>
      </w:r>
    </w:p>
    <w:p>
      <w:pPr>
        <w:autoSpaceDE w:val="0"/>
        <w:autoSpaceDN w:val="0"/>
        <w:spacing w:line="440" w:lineRule="exact"/>
        <w:ind w:firstLine="480" w:firstLineChars="200"/>
        <w:textAlignment w:val="bottom"/>
        <w:rPr>
          <w:rFonts w:ascii="宋体" w:hAnsi="宋体" w:cs="宋体"/>
          <w:spacing w:val="-6"/>
          <w:kern w:val="0"/>
          <w:sz w:val="24"/>
        </w:rPr>
      </w:pPr>
      <w:r>
        <w:rPr>
          <w:rFonts w:hint="eastAsia" w:ascii="宋体" w:hAnsi="宋体" w:cs="宋体"/>
          <w:sz w:val="24"/>
        </w:rPr>
        <w:t>1. 与本次采购有关的来往通知、函件和文件均应使用中文</w:t>
      </w:r>
      <w:r>
        <w:rPr>
          <w:rFonts w:hint="eastAsia" w:ascii="宋体" w:hAnsi="宋体" w:cs="宋体"/>
          <w:spacing w:val="-6"/>
          <w:kern w:val="0"/>
          <w:sz w:val="24"/>
        </w:rPr>
        <w:t>编写。</w:t>
      </w:r>
    </w:p>
    <w:p>
      <w:pPr>
        <w:autoSpaceDE w:val="0"/>
        <w:autoSpaceDN w:val="0"/>
        <w:spacing w:line="440" w:lineRule="exact"/>
        <w:ind w:firstLine="480" w:firstLineChars="200"/>
        <w:textAlignment w:val="bottom"/>
        <w:rPr>
          <w:rFonts w:ascii="宋体" w:hAnsi="宋体" w:cs="宋体"/>
          <w:sz w:val="24"/>
        </w:rPr>
      </w:pPr>
      <w:r>
        <w:rPr>
          <w:rFonts w:hint="eastAsia" w:ascii="宋体" w:hAnsi="宋体" w:cs="宋体"/>
          <w:sz w:val="24"/>
        </w:rPr>
        <w:t>2. 除在技术规格中另有规定外，计量单位应使用公制单位。</w:t>
      </w:r>
    </w:p>
    <w:p>
      <w:pPr>
        <w:spacing w:line="440" w:lineRule="exact"/>
        <w:ind w:firstLine="480" w:firstLineChars="200"/>
        <w:rPr>
          <w:rFonts w:ascii="宋体" w:hAnsi="宋体" w:cs="宋体"/>
          <w:sz w:val="24"/>
        </w:rPr>
      </w:pPr>
      <w:r>
        <w:rPr>
          <w:rFonts w:hint="eastAsia" w:ascii="宋体" w:hAnsi="宋体" w:cs="宋体"/>
          <w:sz w:val="24"/>
        </w:rPr>
        <w:t>3. 货币为人民币，单位为元。</w:t>
      </w:r>
    </w:p>
    <w:p>
      <w:pPr>
        <w:spacing w:line="44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rPr>
        <w:t xml:space="preserve"> </w:t>
      </w:r>
      <w:r>
        <w:rPr>
          <w:rFonts w:hint="eastAsia" w:ascii="宋体" w:hAnsi="宋体" w:cs="宋体"/>
          <w:sz w:val="24"/>
        </w:rPr>
        <w:t>“*”、 “▲”、 “★”、 “※”系指实质性要求条款，不允许负偏离，否则废标处理。</w:t>
      </w:r>
    </w:p>
    <w:p>
      <w:pPr>
        <w:spacing w:line="440" w:lineRule="exact"/>
        <w:rPr>
          <w:rFonts w:ascii="宋体" w:hAnsi="宋体" w:cs="宋体"/>
          <w:b/>
          <w:bCs/>
          <w:sz w:val="24"/>
        </w:rPr>
      </w:pPr>
      <w:r>
        <w:rPr>
          <w:rFonts w:hint="eastAsia" w:ascii="宋体" w:hAnsi="宋体" w:cs="宋体"/>
          <w:b/>
          <w:bCs/>
          <w:sz w:val="24"/>
        </w:rPr>
        <w:t>二、对谈判响应文件的要求</w:t>
      </w:r>
    </w:p>
    <w:p>
      <w:pPr>
        <w:spacing w:line="440" w:lineRule="exact"/>
        <w:ind w:firstLine="480" w:firstLineChars="200"/>
        <w:rPr>
          <w:rFonts w:ascii="宋体" w:hAnsi="宋体" w:cs="宋体"/>
          <w:sz w:val="24"/>
        </w:rPr>
      </w:pPr>
      <w:r>
        <w:rPr>
          <w:rFonts w:hint="eastAsia" w:ascii="宋体" w:hAnsi="宋体" w:cs="宋体"/>
          <w:sz w:val="24"/>
        </w:rPr>
        <w:t>谈判响应方应仔细阅读采购文件的所有内容，按采购文件的要求提供谈判响应文件，并保证所提供的全部资料的真实性，以使其谈判对采购文件做出实质性响应，否则，其谈判可能被拒绝。</w:t>
      </w:r>
    </w:p>
    <w:p>
      <w:pPr>
        <w:spacing w:line="440" w:lineRule="exact"/>
        <w:rPr>
          <w:rFonts w:ascii="宋体" w:hAnsi="宋体" w:cs="宋体"/>
          <w:b/>
          <w:bCs/>
          <w:sz w:val="24"/>
        </w:rPr>
      </w:pPr>
      <w:r>
        <w:rPr>
          <w:rFonts w:hint="eastAsia" w:ascii="宋体" w:hAnsi="宋体" w:cs="宋体"/>
          <w:b/>
          <w:bCs/>
          <w:sz w:val="24"/>
        </w:rPr>
        <w:t>三、谈判响应文件的编制</w:t>
      </w:r>
    </w:p>
    <w:p>
      <w:pPr>
        <w:spacing w:line="440" w:lineRule="exact"/>
        <w:ind w:firstLine="480" w:firstLineChars="200"/>
        <w:rPr>
          <w:rFonts w:ascii="宋体" w:hAnsi="宋体" w:cs="宋体"/>
          <w:bCs/>
          <w:sz w:val="24"/>
        </w:rPr>
      </w:pPr>
      <w:r>
        <w:rPr>
          <w:rFonts w:hint="eastAsia" w:ascii="宋体" w:hAnsi="宋体" w:cs="宋体"/>
          <w:bCs/>
          <w:sz w:val="24"/>
        </w:rPr>
        <w:t>谈判响应文件由《资格审查文件》、《商务技术文件》和《报价文件》三部分组成。</w:t>
      </w:r>
    </w:p>
    <w:p>
      <w:pPr>
        <w:spacing w:line="440" w:lineRule="exact"/>
        <w:rPr>
          <w:rFonts w:ascii="宋体" w:hAnsi="宋体" w:cs="宋体"/>
          <w:b/>
          <w:sz w:val="24"/>
        </w:rPr>
      </w:pPr>
      <w:r>
        <w:rPr>
          <w:rFonts w:hint="eastAsia" w:ascii="宋体" w:hAnsi="宋体" w:cs="宋体"/>
          <w:b/>
          <w:sz w:val="24"/>
        </w:rPr>
        <w:t>1.资格审查文件：</w:t>
      </w:r>
    </w:p>
    <w:p>
      <w:pPr>
        <w:adjustRightInd w:val="0"/>
        <w:snapToGrid w:val="0"/>
        <w:spacing w:line="440" w:lineRule="exact"/>
        <w:jc w:val="left"/>
        <w:rPr>
          <w:rFonts w:ascii="宋体" w:hAnsi="宋体"/>
          <w:sz w:val="24"/>
        </w:rPr>
      </w:pPr>
      <w:r>
        <w:rPr>
          <w:rFonts w:hint="eastAsia" w:ascii="宋体" w:hAnsi="宋体"/>
          <w:sz w:val="24"/>
        </w:rPr>
        <w:t>（1）有效的营业执照副本复印件；</w:t>
      </w:r>
    </w:p>
    <w:p>
      <w:pPr>
        <w:adjustRightInd w:val="0"/>
        <w:snapToGrid w:val="0"/>
        <w:spacing w:line="440" w:lineRule="exact"/>
        <w:jc w:val="left"/>
        <w:rPr>
          <w:rFonts w:ascii="宋体" w:hAnsi="宋体"/>
          <w:sz w:val="24"/>
        </w:rPr>
      </w:pPr>
      <w:r>
        <w:rPr>
          <w:rFonts w:hint="eastAsia" w:ascii="宋体" w:hAnsi="宋体"/>
          <w:sz w:val="24"/>
        </w:rPr>
        <w:t xml:space="preserve">（2）法定代表人身份证复印件或法定代表人授权委托书(格式见附件)； </w:t>
      </w:r>
    </w:p>
    <w:p>
      <w:pPr>
        <w:adjustRightInd w:val="0"/>
        <w:snapToGrid w:val="0"/>
        <w:spacing w:line="440" w:lineRule="exact"/>
        <w:jc w:val="left"/>
        <w:rPr>
          <w:rFonts w:ascii="宋体" w:hAnsi="宋体"/>
          <w:sz w:val="24"/>
        </w:rPr>
      </w:pPr>
      <w:r>
        <w:rPr>
          <w:rFonts w:hint="eastAsia" w:ascii="宋体" w:hAnsi="宋体"/>
          <w:sz w:val="24"/>
        </w:rPr>
        <w:t>（3）提供近六个月税收缴纳凭证；</w:t>
      </w:r>
    </w:p>
    <w:p>
      <w:pPr>
        <w:adjustRightInd w:val="0"/>
        <w:snapToGrid w:val="0"/>
        <w:spacing w:line="440" w:lineRule="exact"/>
        <w:jc w:val="left"/>
        <w:rPr>
          <w:rFonts w:ascii="宋体" w:hAnsi="宋体"/>
          <w:sz w:val="24"/>
        </w:rPr>
      </w:pPr>
      <w:r>
        <w:rPr>
          <w:rFonts w:hint="eastAsia" w:ascii="宋体" w:hAnsi="宋体"/>
          <w:sz w:val="24"/>
        </w:rPr>
        <w:t>（4）谈判响应方连续近六个月社保缴纳凭证；</w:t>
      </w:r>
    </w:p>
    <w:p>
      <w:pPr>
        <w:adjustRightInd w:val="0"/>
        <w:snapToGrid w:val="0"/>
        <w:spacing w:line="440" w:lineRule="exact"/>
        <w:jc w:val="left"/>
        <w:rPr>
          <w:rFonts w:ascii="宋体" w:hAnsi="宋体"/>
          <w:sz w:val="24"/>
        </w:rPr>
      </w:pPr>
      <w:r>
        <w:rPr>
          <w:rFonts w:hint="eastAsia" w:ascii="宋体" w:hAnsi="宋体"/>
          <w:sz w:val="24"/>
        </w:rPr>
        <w:t>（5）谈判响应方本单位缴纳社保人员花名册；</w:t>
      </w:r>
    </w:p>
    <w:p>
      <w:pPr>
        <w:adjustRightInd w:val="0"/>
        <w:snapToGrid w:val="0"/>
        <w:spacing w:line="440" w:lineRule="exact"/>
        <w:jc w:val="left"/>
        <w:rPr>
          <w:rFonts w:ascii="宋体" w:hAnsi="宋体"/>
          <w:sz w:val="24"/>
        </w:rPr>
      </w:pPr>
      <w:r>
        <w:rPr>
          <w:rFonts w:hint="eastAsia" w:ascii="宋体" w:hAnsi="宋体"/>
          <w:sz w:val="24"/>
        </w:rPr>
        <w:t>（6）谈判响应方情况介绍；</w:t>
      </w:r>
    </w:p>
    <w:p>
      <w:pPr>
        <w:adjustRightInd w:val="0"/>
        <w:snapToGrid w:val="0"/>
        <w:spacing w:line="440" w:lineRule="exact"/>
        <w:jc w:val="left"/>
        <w:rPr>
          <w:rFonts w:ascii="宋体" w:hAnsi="宋体"/>
          <w:sz w:val="24"/>
        </w:rPr>
      </w:pPr>
      <w:r>
        <w:rPr>
          <w:rFonts w:hint="eastAsia" w:ascii="宋体" w:hAnsi="宋体"/>
          <w:sz w:val="24"/>
        </w:rPr>
        <w:t>（7）谈判响应方认为有必要提供的其它文件。</w:t>
      </w:r>
    </w:p>
    <w:p>
      <w:pPr>
        <w:spacing w:line="440" w:lineRule="exact"/>
        <w:rPr>
          <w:rFonts w:ascii="宋体" w:hAnsi="宋体" w:cs="宋体"/>
          <w:b/>
          <w:bCs/>
          <w:sz w:val="24"/>
        </w:rPr>
      </w:pPr>
      <w:r>
        <w:rPr>
          <w:rFonts w:hint="eastAsia" w:ascii="宋体" w:hAnsi="宋体" w:cs="宋体"/>
          <w:b/>
          <w:bCs/>
          <w:sz w:val="24"/>
        </w:rPr>
        <w:t>2、《商务技术文件》包括：</w:t>
      </w:r>
    </w:p>
    <w:p>
      <w:pPr>
        <w:adjustRightInd w:val="0"/>
        <w:snapToGrid w:val="0"/>
        <w:spacing w:line="440" w:lineRule="exact"/>
        <w:jc w:val="left"/>
        <w:rPr>
          <w:rFonts w:ascii="宋体" w:hAnsi="宋体"/>
          <w:sz w:val="24"/>
        </w:rPr>
      </w:pPr>
      <w:r>
        <w:rPr>
          <w:rFonts w:hint="eastAsia" w:ascii="宋体" w:hAnsi="宋体"/>
          <w:sz w:val="24"/>
        </w:rPr>
        <w:t>（1）提供针对项目的实施方案；</w:t>
      </w:r>
    </w:p>
    <w:p>
      <w:pPr>
        <w:adjustRightInd w:val="0"/>
        <w:snapToGrid w:val="0"/>
        <w:spacing w:line="440" w:lineRule="exact"/>
        <w:jc w:val="left"/>
        <w:rPr>
          <w:rFonts w:ascii="宋体" w:hAnsi="宋体"/>
          <w:sz w:val="24"/>
        </w:rPr>
      </w:pPr>
      <w:r>
        <w:rPr>
          <w:rFonts w:hint="eastAsia" w:ascii="宋体" w:hAnsi="宋体"/>
          <w:sz w:val="24"/>
        </w:rPr>
        <w:t>（2）针对本项目的详细实施计划；</w:t>
      </w:r>
    </w:p>
    <w:p>
      <w:pPr>
        <w:adjustRightInd w:val="0"/>
        <w:snapToGrid w:val="0"/>
        <w:spacing w:line="440" w:lineRule="exact"/>
        <w:jc w:val="left"/>
        <w:rPr>
          <w:rFonts w:ascii="宋体" w:hAnsi="宋体"/>
          <w:sz w:val="24"/>
        </w:rPr>
      </w:pPr>
      <w:r>
        <w:rPr>
          <w:rFonts w:hint="eastAsia" w:ascii="宋体" w:hAnsi="宋体"/>
          <w:sz w:val="24"/>
        </w:rPr>
        <w:t>（3）售后服务方案；</w:t>
      </w:r>
    </w:p>
    <w:p>
      <w:pPr>
        <w:adjustRightInd w:val="0"/>
        <w:snapToGrid w:val="0"/>
        <w:spacing w:line="440" w:lineRule="exact"/>
        <w:jc w:val="left"/>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）售后服务响应时间</w:t>
      </w:r>
      <w:r>
        <w:rPr>
          <w:rFonts w:hint="eastAsia" w:ascii="宋体" w:hAnsi="宋体"/>
          <w:snapToGrid w:val="0"/>
          <w:sz w:val="24"/>
        </w:rPr>
        <w:t>；</w:t>
      </w:r>
    </w:p>
    <w:p>
      <w:pPr>
        <w:snapToGrid w:val="0"/>
        <w:spacing w:line="440" w:lineRule="exact"/>
        <w:jc w:val="left"/>
        <w:rPr>
          <w:rFonts w:ascii="宋体" w:hAnsi="宋体"/>
          <w:snapToGrid w:val="0"/>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）服务费承诺书（格式见附件）；</w:t>
      </w:r>
    </w:p>
    <w:p>
      <w:pPr>
        <w:snapToGrid w:val="0"/>
        <w:spacing w:line="440" w:lineRule="exact"/>
        <w:jc w:val="left"/>
        <w:rPr>
          <w:rFonts w:ascii="宋体" w:hAnsi="宋体" w:cs="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cs="宋体"/>
          <w:sz w:val="24"/>
        </w:rPr>
        <w:t>谈判响应方</w:t>
      </w:r>
      <w:r>
        <w:rPr>
          <w:rFonts w:hint="eastAsia" w:ascii="宋体" w:hAnsi="宋体" w:cs="宋体"/>
          <w:bCs/>
          <w:sz w:val="24"/>
        </w:rPr>
        <w:t>认</w:t>
      </w:r>
      <w:r>
        <w:rPr>
          <w:rFonts w:hint="eastAsia" w:ascii="宋体" w:hAnsi="宋体" w:cs="宋体"/>
          <w:sz w:val="24"/>
        </w:rPr>
        <w:t>为有必要提供的其它文件。</w:t>
      </w:r>
    </w:p>
    <w:p>
      <w:pPr>
        <w:spacing w:line="440" w:lineRule="exact"/>
        <w:rPr>
          <w:rFonts w:ascii="宋体" w:hAnsi="宋体" w:cs="宋体"/>
          <w:b/>
          <w:bCs/>
          <w:sz w:val="24"/>
        </w:rPr>
      </w:pPr>
      <w:r>
        <w:rPr>
          <w:rFonts w:hint="eastAsia" w:ascii="宋体" w:hAnsi="宋体" w:cs="宋体"/>
          <w:b/>
          <w:bCs/>
          <w:sz w:val="24"/>
        </w:rPr>
        <w:t>3、《报价文件》包括：</w:t>
      </w:r>
    </w:p>
    <w:p>
      <w:pPr>
        <w:spacing w:line="440" w:lineRule="exact"/>
        <w:rPr>
          <w:rFonts w:ascii="宋体" w:hAnsi="宋体" w:cs="宋体"/>
          <w:bCs/>
          <w:sz w:val="24"/>
        </w:rPr>
      </w:pPr>
      <w:r>
        <w:rPr>
          <w:rFonts w:hint="eastAsia" w:ascii="宋体" w:hAnsi="宋体" w:cs="宋体"/>
          <w:bCs/>
          <w:sz w:val="24"/>
        </w:rPr>
        <w:t>（1）投标书（格式见附件）；</w:t>
      </w:r>
    </w:p>
    <w:p>
      <w:pPr>
        <w:spacing w:line="440" w:lineRule="exact"/>
        <w:rPr>
          <w:rFonts w:ascii="宋体" w:hAnsi="宋体" w:cs="宋体"/>
          <w:bCs/>
          <w:sz w:val="24"/>
        </w:rPr>
      </w:pPr>
      <w:r>
        <w:rPr>
          <w:rFonts w:hint="eastAsia" w:ascii="宋体" w:hAnsi="宋体" w:cs="宋体"/>
          <w:bCs/>
          <w:sz w:val="24"/>
        </w:rPr>
        <w:t>（2）初次报价表；</w:t>
      </w:r>
    </w:p>
    <w:p>
      <w:pPr>
        <w:overflowPunct w:val="0"/>
        <w:autoSpaceDE w:val="0"/>
        <w:autoSpaceDN w:val="0"/>
        <w:adjustRightInd w:val="0"/>
        <w:spacing w:line="440" w:lineRule="exact"/>
        <w:textAlignment w:val="baseline"/>
        <w:rPr>
          <w:rFonts w:ascii="宋体" w:hAnsi="宋体" w:cs="宋体"/>
          <w:b/>
          <w:bCs/>
          <w:kern w:val="0"/>
          <w:sz w:val="24"/>
        </w:rPr>
      </w:pPr>
      <w:r>
        <w:rPr>
          <w:rFonts w:hint="eastAsia" w:ascii="宋体" w:hAnsi="宋体" w:cs="宋体"/>
          <w:b/>
          <w:bCs/>
          <w:kern w:val="0"/>
          <w:sz w:val="24"/>
        </w:rPr>
        <w:t>四、谈判报价</w:t>
      </w:r>
    </w:p>
    <w:p>
      <w:pPr>
        <w:overflowPunct w:val="0"/>
        <w:autoSpaceDE w:val="0"/>
        <w:autoSpaceDN w:val="0"/>
        <w:adjustRightInd w:val="0"/>
        <w:spacing w:line="440" w:lineRule="exact"/>
        <w:textAlignment w:val="baseline"/>
        <w:rPr>
          <w:rFonts w:ascii="宋体" w:hAnsi="宋体" w:cs="宋体"/>
          <w:bCs/>
          <w:kern w:val="0"/>
          <w:sz w:val="24"/>
        </w:rPr>
      </w:pPr>
      <w:r>
        <w:rPr>
          <w:rFonts w:hint="eastAsia" w:ascii="宋体" w:hAnsi="宋体" w:cs="宋体"/>
          <w:bCs/>
          <w:kern w:val="0"/>
          <w:sz w:val="24"/>
        </w:rPr>
        <w:t>1.谈判报价最高限价：10万元</w:t>
      </w:r>
      <w:r>
        <w:rPr>
          <w:rFonts w:ascii="宋体" w:hAnsi="宋体" w:cs="宋体"/>
          <w:bCs/>
          <w:kern w:val="0"/>
          <w:sz w:val="24"/>
        </w:rPr>
        <w:t xml:space="preserve">； </w:t>
      </w:r>
    </w:p>
    <w:p>
      <w:pPr>
        <w:spacing w:line="440" w:lineRule="exact"/>
        <w:rPr>
          <w:rFonts w:ascii="宋体" w:hAnsi="宋体" w:cs="宋体"/>
          <w:spacing w:val="-4"/>
          <w:sz w:val="24"/>
        </w:rPr>
      </w:pPr>
      <w:r>
        <w:rPr>
          <w:rFonts w:hint="eastAsia" w:ascii="宋体" w:hAnsi="宋体" w:cs="宋体"/>
          <w:sz w:val="24"/>
        </w:rPr>
        <w:t>2.谈判</w:t>
      </w:r>
      <w:r>
        <w:rPr>
          <w:rFonts w:hint="eastAsia" w:ascii="宋体" w:hAnsi="宋体" w:cs="宋体"/>
          <w:spacing w:val="-4"/>
          <w:sz w:val="24"/>
        </w:rPr>
        <w:t>报价是履行合同的最终价格，</w:t>
      </w:r>
      <w:r>
        <w:rPr>
          <w:rFonts w:hint="eastAsia" w:ascii="宋体" w:hAnsi="宋体" w:cs="宋体"/>
          <w:sz w:val="24"/>
        </w:rPr>
        <w:t>应包含完成本项目合同内容所涉及的全部费用。</w:t>
      </w:r>
      <w:r>
        <w:rPr>
          <w:rFonts w:hint="eastAsia" w:ascii="宋体" w:hAnsi="宋体" w:cs="宋体"/>
          <w:spacing w:val="-4"/>
          <w:sz w:val="24"/>
        </w:rPr>
        <w:t>谈判响应</w:t>
      </w:r>
      <w:r>
        <w:rPr>
          <w:rFonts w:hint="eastAsia" w:ascii="宋体" w:hAnsi="宋体" w:cs="宋体"/>
          <w:bCs/>
          <w:spacing w:val="-4"/>
          <w:sz w:val="24"/>
        </w:rPr>
        <w:t>方</w:t>
      </w:r>
      <w:r>
        <w:rPr>
          <w:rFonts w:hint="eastAsia" w:ascii="宋体" w:hAnsi="宋体" w:cs="宋体"/>
          <w:spacing w:val="-4"/>
          <w:sz w:val="24"/>
        </w:rPr>
        <w:t>的谈判报价为整个采购项目的总报价，如有漏项，视同已包含在项目中，合同总价不做调整。</w:t>
      </w:r>
    </w:p>
    <w:p>
      <w:pPr>
        <w:spacing w:line="440" w:lineRule="exact"/>
        <w:rPr>
          <w:rFonts w:ascii="宋体" w:hAnsi="宋体" w:cs="宋体"/>
          <w:sz w:val="24"/>
        </w:rPr>
      </w:pPr>
      <w:r>
        <w:rPr>
          <w:rFonts w:hint="eastAsia" w:ascii="宋体" w:hAnsi="宋体" w:cs="宋体"/>
          <w:sz w:val="24"/>
        </w:rPr>
        <w:t>3．谈判响应方应在谈判响应文件和报价表上写明谈判单价和谈判总价。如果大写金额和小写金额不一致的，以大写金额为准；总价金额与单价汇总金额不一致的，以单价金额计算结果为准；单价金额小数点有明显错位的，应以总价为准，并修改单价；对不同文字文体谈判响应文件的解释发生异议的，以中文文件为准。</w:t>
      </w:r>
    </w:p>
    <w:p>
      <w:pPr>
        <w:overflowPunct w:val="0"/>
        <w:autoSpaceDE w:val="0"/>
        <w:autoSpaceDN w:val="0"/>
        <w:adjustRightInd w:val="0"/>
        <w:spacing w:line="440" w:lineRule="exact"/>
        <w:textAlignment w:val="baseline"/>
        <w:rPr>
          <w:rFonts w:ascii="宋体" w:hAnsi="宋体" w:cs="宋体"/>
          <w:b/>
          <w:bCs/>
          <w:kern w:val="0"/>
          <w:sz w:val="24"/>
        </w:rPr>
      </w:pPr>
      <w:r>
        <w:rPr>
          <w:rFonts w:hint="eastAsia" w:ascii="宋体" w:hAnsi="宋体" w:cs="宋体"/>
          <w:b/>
          <w:bCs/>
          <w:kern w:val="0"/>
          <w:sz w:val="24"/>
        </w:rPr>
        <w:t>五、履约保证金</w:t>
      </w:r>
    </w:p>
    <w:p>
      <w:pPr>
        <w:spacing w:line="440" w:lineRule="exact"/>
        <w:rPr>
          <w:rFonts w:ascii="宋体" w:hAnsi="宋体" w:cs="宋体"/>
          <w:sz w:val="24"/>
        </w:rPr>
      </w:pPr>
      <w:r>
        <w:rPr>
          <w:rFonts w:hint="eastAsia" w:ascii="宋体" w:hAnsi="宋体" w:cs="宋体"/>
          <w:b/>
          <w:bCs/>
          <w:kern w:val="0"/>
          <w:sz w:val="24"/>
        </w:rPr>
        <w:t xml:space="preserve"> </w:t>
      </w:r>
      <w:r>
        <w:rPr>
          <w:rFonts w:hint="eastAsia" w:ascii="宋体" w:hAnsi="宋体" w:cs="宋体"/>
          <w:sz w:val="24"/>
        </w:rPr>
        <w:t>▲1.保证金形式：</w:t>
      </w:r>
      <w:r>
        <w:rPr>
          <w:rFonts w:hint="eastAsia" w:ascii="宋体" w:hAnsi="宋体" w:cs="宋体"/>
          <w:sz w:val="24"/>
          <w:u w:val="single"/>
        </w:rPr>
        <w:t>汇票、电汇、转帐</w:t>
      </w:r>
      <w:r>
        <w:rPr>
          <w:rFonts w:hint="eastAsia" w:ascii="宋体" w:hAnsi="宋体" w:cs="宋体"/>
          <w:sz w:val="24"/>
        </w:rPr>
        <w:t xml:space="preserve">   </w:t>
      </w:r>
    </w:p>
    <w:p>
      <w:pPr>
        <w:spacing w:line="440" w:lineRule="exact"/>
        <w:ind w:firstLine="120" w:firstLineChars="50"/>
        <w:rPr>
          <w:rFonts w:ascii="宋体" w:hAnsi="宋体" w:cs="宋体"/>
          <w:sz w:val="24"/>
        </w:rPr>
      </w:pPr>
      <w:r>
        <w:rPr>
          <w:rFonts w:hint="eastAsia" w:ascii="宋体" w:hAnsi="宋体" w:cs="宋体"/>
          <w:sz w:val="24"/>
        </w:rPr>
        <w:t>▲2.中标人应在中标通知书发出后</w:t>
      </w:r>
      <w:r>
        <w:rPr>
          <w:rFonts w:hint="eastAsia" w:ascii="宋体" w:hAnsi="宋体" w:cs="宋体"/>
          <w:sz w:val="24"/>
          <w:u w:val="single"/>
        </w:rPr>
        <w:t>30</w:t>
      </w:r>
      <w:r>
        <w:rPr>
          <w:rFonts w:hint="eastAsia" w:ascii="宋体" w:hAnsi="宋体" w:cs="宋体"/>
          <w:sz w:val="24"/>
        </w:rPr>
        <w:t>日内与采购人签订合同，履约保证金为中标价的5%，在领取中标通知书前向采购人指定账户交纳。</w:t>
      </w:r>
    </w:p>
    <w:p>
      <w:pPr>
        <w:overflowPunct w:val="0"/>
        <w:autoSpaceDE w:val="0"/>
        <w:autoSpaceDN w:val="0"/>
        <w:adjustRightInd w:val="0"/>
        <w:spacing w:line="440" w:lineRule="exact"/>
        <w:textAlignment w:val="baseline"/>
        <w:rPr>
          <w:rFonts w:ascii="宋体" w:hAnsi="宋体" w:cs="宋体"/>
          <w:b/>
          <w:bCs/>
          <w:kern w:val="0"/>
          <w:sz w:val="24"/>
        </w:rPr>
      </w:pPr>
      <w:r>
        <w:rPr>
          <w:rFonts w:hint="eastAsia" w:ascii="宋体" w:hAnsi="宋体" w:cs="宋体"/>
          <w:b/>
          <w:bCs/>
          <w:kern w:val="0"/>
          <w:sz w:val="24"/>
        </w:rPr>
        <w:t>六、谈判响应文件有效期</w:t>
      </w:r>
    </w:p>
    <w:p>
      <w:pPr>
        <w:spacing w:line="440" w:lineRule="exact"/>
        <w:ind w:firstLine="480" w:firstLineChars="200"/>
        <w:rPr>
          <w:rFonts w:ascii="宋体" w:hAnsi="宋体" w:cs="宋体"/>
          <w:sz w:val="24"/>
        </w:rPr>
      </w:pPr>
      <w:r>
        <w:rPr>
          <w:rFonts w:hint="eastAsia" w:ascii="宋体" w:hAnsi="宋体" w:cs="宋体"/>
          <w:sz w:val="24"/>
        </w:rPr>
        <w:t>1、自谈判截止日起60天谈判响应文件应保持有效。有效期不足的谈判响应文件将被拒绝。</w:t>
      </w:r>
    </w:p>
    <w:p>
      <w:pPr>
        <w:spacing w:line="440" w:lineRule="exact"/>
        <w:ind w:firstLine="480" w:firstLineChars="200"/>
        <w:rPr>
          <w:rFonts w:ascii="宋体" w:hAnsi="宋体" w:cs="宋体"/>
          <w:sz w:val="24"/>
        </w:rPr>
      </w:pPr>
      <w:r>
        <w:rPr>
          <w:rFonts w:hint="eastAsia" w:ascii="宋体" w:hAnsi="宋体" w:cs="宋体"/>
          <w:sz w:val="24"/>
        </w:rPr>
        <w:t>2、在特殊情况下，谈判方可与谈判响应方协商延长谈判响应文件的有效期，这种要求和答复均以书面形式进行。</w:t>
      </w:r>
    </w:p>
    <w:p>
      <w:pPr>
        <w:spacing w:line="440" w:lineRule="exact"/>
        <w:ind w:firstLine="480" w:firstLineChars="200"/>
        <w:rPr>
          <w:rFonts w:ascii="宋体" w:hAnsi="宋体" w:cs="宋体"/>
          <w:sz w:val="24"/>
        </w:rPr>
      </w:pPr>
      <w:r>
        <w:rPr>
          <w:rFonts w:hint="eastAsia" w:ascii="宋体" w:hAnsi="宋体" w:cs="宋体"/>
          <w:sz w:val="24"/>
        </w:rPr>
        <w:t xml:space="preserve">3、谈判响应方可拒绝接受延期要求，但不能修改谈判响应文件。 </w:t>
      </w:r>
    </w:p>
    <w:p>
      <w:pPr>
        <w:spacing w:line="440" w:lineRule="exact"/>
        <w:ind w:firstLine="480" w:firstLineChars="200"/>
        <w:rPr>
          <w:rFonts w:ascii="宋体" w:hAnsi="宋体" w:cs="宋体"/>
          <w:sz w:val="24"/>
        </w:rPr>
      </w:pPr>
      <w:r>
        <w:rPr>
          <w:rFonts w:hint="eastAsia" w:ascii="宋体" w:hAnsi="宋体" w:cs="宋体"/>
          <w:sz w:val="24"/>
        </w:rPr>
        <w:t>4、中标人的谈判响应文件自开标之日起至合同履行完毕止均应保持有效。</w:t>
      </w:r>
    </w:p>
    <w:p>
      <w:pPr>
        <w:spacing w:line="440" w:lineRule="exact"/>
        <w:rPr>
          <w:rFonts w:ascii="宋体" w:hAnsi="宋体" w:cs="宋体"/>
          <w:b/>
          <w:bCs/>
          <w:sz w:val="24"/>
        </w:rPr>
      </w:pPr>
      <w:r>
        <w:rPr>
          <w:rFonts w:hint="eastAsia" w:ascii="宋体" w:hAnsi="宋体" w:cs="宋体"/>
          <w:b/>
          <w:bCs/>
          <w:sz w:val="24"/>
        </w:rPr>
        <w:t>七、谈判响应文件的签署和盖章</w:t>
      </w:r>
    </w:p>
    <w:p>
      <w:pPr>
        <w:spacing w:line="440" w:lineRule="exact"/>
        <w:ind w:firstLine="480" w:firstLineChars="200"/>
        <w:rPr>
          <w:rFonts w:ascii="宋体" w:hAnsi="宋体" w:cs="宋体"/>
          <w:sz w:val="24"/>
        </w:rPr>
      </w:pPr>
      <w:r>
        <w:rPr>
          <w:rFonts w:hint="eastAsia" w:ascii="宋体" w:hAnsi="宋体" w:cs="宋体"/>
          <w:sz w:val="24"/>
        </w:rPr>
        <w:t>1、谈判响应方应按本采购文件规定的格式和顺序编制并标注页码，因谈判响应文件内容不完整、编排混乱、放弃关联点或关联点错误等原因导致谈判响应文件被误读、漏读或者查找不到相关内容的，是谈判响应方的责任。</w:t>
      </w:r>
    </w:p>
    <w:p>
      <w:pPr>
        <w:spacing w:line="440" w:lineRule="exact"/>
        <w:ind w:firstLine="482" w:firstLineChars="200"/>
        <w:rPr>
          <w:rFonts w:ascii="宋体" w:hAnsi="宋体" w:cs="宋体"/>
          <w:b/>
          <w:bCs/>
          <w:sz w:val="24"/>
        </w:rPr>
      </w:pPr>
      <w:r>
        <w:rPr>
          <w:rFonts w:hint="eastAsia" w:ascii="宋体" w:hAnsi="宋体" w:cs="宋体"/>
          <w:b/>
          <w:bCs/>
          <w:sz w:val="24"/>
        </w:rPr>
        <w:t>2.谈判响应方应在评标结束之日起10日内，向学校提供纸质谈判响应文件，未按时或未按单一来源采购文件规定提供纸质谈判响应文件的谈判响应方将以失信单位上报东阳市财政局采监科。</w:t>
      </w:r>
    </w:p>
    <w:p>
      <w:pPr>
        <w:spacing w:line="440" w:lineRule="exact"/>
        <w:rPr>
          <w:rFonts w:ascii="宋体" w:hAnsi="宋体" w:cs="宋体"/>
          <w:b/>
          <w:bCs/>
          <w:sz w:val="24"/>
        </w:rPr>
      </w:pPr>
      <w:r>
        <w:rPr>
          <w:rFonts w:hint="eastAsia" w:ascii="宋体" w:hAnsi="宋体" w:cs="宋体"/>
          <w:b/>
          <w:bCs/>
          <w:sz w:val="24"/>
        </w:rPr>
        <w:t>纸质谈判响应文件递交要求如下：</w:t>
      </w:r>
    </w:p>
    <w:p>
      <w:pPr>
        <w:spacing w:line="440" w:lineRule="exact"/>
        <w:rPr>
          <w:rFonts w:ascii="宋体" w:hAnsi="宋体" w:cs="宋体"/>
          <w:b/>
          <w:bCs/>
          <w:sz w:val="24"/>
        </w:rPr>
      </w:pPr>
      <w:r>
        <w:rPr>
          <w:rFonts w:hint="eastAsia" w:ascii="宋体" w:hAnsi="宋体" w:cs="宋体"/>
          <w:b/>
          <w:bCs/>
          <w:sz w:val="24"/>
        </w:rPr>
        <w:t>（1）中标人须提供《资格审查文件》、《商务技术文件》、《报价文件》正本各1份、副本各4份，分别编制并单独装订成册；封面应注明“正本”、“副本”字样。</w:t>
      </w:r>
    </w:p>
    <w:p>
      <w:pPr>
        <w:spacing w:line="440" w:lineRule="exact"/>
        <w:rPr>
          <w:rFonts w:ascii="宋体" w:hAnsi="宋体" w:cs="宋体"/>
          <w:b/>
          <w:bCs/>
          <w:sz w:val="24"/>
        </w:rPr>
      </w:pPr>
      <w:r>
        <w:rPr>
          <w:rFonts w:hint="eastAsia" w:ascii="宋体" w:hAnsi="宋体" w:cs="宋体"/>
          <w:sz w:val="24"/>
        </w:rPr>
        <w:t>（</w:t>
      </w:r>
      <w:r>
        <w:rPr>
          <w:rFonts w:hint="eastAsia" w:ascii="宋体" w:hAnsi="宋体" w:cs="宋体"/>
          <w:b/>
          <w:bCs/>
          <w:sz w:val="24"/>
        </w:rPr>
        <w:t>2）纸质谈判响应文件需打印或用不褪色的墨水填写，纸质谈判响应文件正本除本《谈判响应方须知》中规定的可提供复印件外均须提供原件。副本可为正本的复印件。</w:t>
      </w:r>
    </w:p>
    <w:p>
      <w:pPr>
        <w:spacing w:line="440" w:lineRule="exact"/>
        <w:ind w:firstLine="482" w:firstLineChars="200"/>
        <w:rPr>
          <w:rFonts w:ascii="宋体" w:hAnsi="宋体" w:cs="宋体"/>
          <w:b/>
          <w:sz w:val="24"/>
        </w:rPr>
      </w:pPr>
      <w:r>
        <w:rPr>
          <w:rFonts w:hint="eastAsia" w:ascii="宋体" w:hAnsi="宋体" w:cs="宋体"/>
          <w:b/>
          <w:sz w:val="24"/>
        </w:rPr>
        <w:t>3</w:t>
      </w:r>
      <w:r>
        <w:rPr>
          <w:rFonts w:hint="eastAsia" w:ascii="宋体" w:hAnsi="宋体" w:cs="宋体"/>
        </w:rPr>
        <w:t>、</w:t>
      </w:r>
      <w:r>
        <w:rPr>
          <w:rFonts w:hint="eastAsia" w:ascii="宋体" w:hAnsi="宋体" w:cs="宋体"/>
          <w:b/>
          <w:sz w:val="24"/>
        </w:rPr>
        <w:t>谈判响应文件需盖章签字的地方必须由谈判响应方法定代表人或法定代表人的授权委托人签署并加盖单位公章，谈判响应方应写全称。</w:t>
      </w:r>
    </w:p>
    <w:p>
      <w:pPr>
        <w:spacing w:line="44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b/>
          <w:sz w:val="24"/>
        </w:rPr>
        <w:t xml:space="preserve"> </w:t>
      </w:r>
      <w:r>
        <w:rPr>
          <w:rFonts w:hint="eastAsia" w:ascii="宋体" w:hAnsi="宋体" w:cs="宋体"/>
          <w:sz w:val="24"/>
        </w:rPr>
        <w:t>谈判响应文件不得涂改，若有修改错漏处，须加盖单位公章或者法定代表人或授权的委托代理人签字或盖章</w:t>
      </w:r>
      <w:r>
        <w:rPr>
          <w:rFonts w:hint="eastAsia" w:ascii="宋体" w:hAnsi="宋体" w:cs="宋体"/>
          <w:b/>
          <w:sz w:val="24"/>
        </w:rPr>
        <w:t>。</w:t>
      </w:r>
      <w:r>
        <w:rPr>
          <w:rFonts w:hint="eastAsia" w:ascii="宋体" w:hAnsi="宋体" w:cs="宋体"/>
          <w:sz w:val="24"/>
        </w:rPr>
        <w:t>谈判响应文件因字迹潦草或表达不清所引起的后果由谈判响应方负责。</w:t>
      </w:r>
    </w:p>
    <w:p>
      <w:pPr>
        <w:spacing w:line="440" w:lineRule="exact"/>
        <w:rPr>
          <w:rFonts w:ascii="宋体" w:hAnsi="宋体" w:cs="宋体"/>
          <w:b/>
          <w:bCs/>
          <w:sz w:val="24"/>
        </w:rPr>
      </w:pPr>
      <w:r>
        <w:rPr>
          <w:rFonts w:hint="eastAsia" w:ascii="宋体" w:hAnsi="宋体" w:cs="宋体"/>
          <w:b/>
          <w:bCs/>
          <w:sz w:val="24"/>
        </w:rPr>
        <w:t>八、</w:t>
      </w:r>
      <w:r>
        <w:rPr>
          <w:rFonts w:hint="eastAsia" w:ascii="宋体" w:hAnsi="宋体" w:cs="宋体"/>
          <w:b/>
          <w:sz w:val="24"/>
        </w:rPr>
        <w:t>谈判响应文件</w:t>
      </w:r>
      <w:r>
        <w:rPr>
          <w:rFonts w:hint="eastAsia" w:ascii="宋体" w:hAnsi="宋体" w:cs="宋体"/>
          <w:b/>
          <w:bCs/>
          <w:sz w:val="24"/>
        </w:rPr>
        <w:t>的上传、递交、修改和撤回</w:t>
      </w:r>
    </w:p>
    <w:p>
      <w:pPr>
        <w:spacing w:line="440" w:lineRule="exact"/>
        <w:ind w:firstLine="480" w:firstLineChars="200"/>
        <w:rPr>
          <w:rFonts w:ascii="宋体" w:hAnsi="宋体" w:cs="宋体"/>
          <w:strike/>
          <w:sz w:val="24"/>
        </w:rPr>
      </w:pPr>
      <w:r>
        <w:rPr>
          <w:rFonts w:hint="eastAsia" w:ascii="宋体" w:hAnsi="宋体" w:cs="宋体"/>
          <w:sz w:val="24"/>
        </w:rPr>
        <w:t>谈判响应方在谈判截止时间之前，可以对已提交的谈判响应文件进行修改或撤回；修改后重新递交的谈判响应文件应当按本招标文件的要求签署、盖章。谈判截止时间后，谈判响应方不得撤回、修改谈判响应文件。</w:t>
      </w:r>
    </w:p>
    <w:p>
      <w:pPr>
        <w:spacing w:line="440" w:lineRule="exact"/>
        <w:rPr>
          <w:rFonts w:ascii="宋体" w:hAnsi="宋体" w:cs="宋体"/>
          <w:b/>
          <w:bCs/>
          <w:sz w:val="24"/>
        </w:rPr>
      </w:pPr>
      <w:r>
        <w:rPr>
          <w:rFonts w:hint="eastAsia" w:ascii="宋体" w:hAnsi="宋体" w:cs="宋体"/>
          <w:b/>
          <w:bCs/>
          <w:sz w:val="24"/>
        </w:rPr>
        <w:t>九、无效谈判的具体情形</w:t>
      </w:r>
    </w:p>
    <w:p>
      <w:pPr>
        <w:spacing w:line="440" w:lineRule="exact"/>
        <w:ind w:firstLine="360" w:firstLineChars="150"/>
        <w:rPr>
          <w:rFonts w:ascii="宋体" w:hAnsi="宋体" w:cs="宋体"/>
          <w:bCs/>
          <w:sz w:val="24"/>
        </w:rPr>
      </w:pPr>
      <w:r>
        <w:rPr>
          <w:rFonts w:hint="eastAsia" w:ascii="宋体" w:hAnsi="宋体" w:cs="宋体"/>
          <w:bCs/>
          <w:sz w:val="24"/>
        </w:rPr>
        <w:t>（1）未在规定的时间内进行谈判响应确认的；</w:t>
      </w:r>
    </w:p>
    <w:p>
      <w:pPr>
        <w:spacing w:line="440" w:lineRule="exact"/>
        <w:ind w:firstLine="360" w:firstLineChars="150"/>
        <w:rPr>
          <w:rFonts w:ascii="宋体" w:hAnsi="宋体" w:cs="宋体"/>
          <w:sz w:val="24"/>
        </w:rPr>
      </w:pPr>
      <w:r>
        <w:rPr>
          <w:rFonts w:hint="eastAsia" w:ascii="宋体" w:hAnsi="宋体" w:cs="宋体"/>
          <w:bCs/>
          <w:sz w:val="24"/>
        </w:rPr>
        <w:t>（2）</w:t>
      </w:r>
      <w:r>
        <w:rPr>
          <w:rFonts w:hint="eastAsia" w:ascii="宋体" w:hAnsi="宋体"/>
          <w:sz w:val="24"/>
        </w:rPr>
        <w:t>未提供招标文件中标有“*”、“ ▲”、“※”、“★”等特殊符号的证明文件的；</w:t>
      </w:r>
    </w:p>
    <w:p>
      <w:pPr>
        <w:spacing w:line="440" w:lineRule="exact"/>
        <w:ind w:firstLine="360" w:firstLineChars="150"/>
        <w:rPr>
          <w:rFonts w:ascii="宋体" w:hAnsi="宋体" w:cs="宋体"/>
          <w:sz w:val="24"/>
        </w:rPr>
      </w:pPr>
      <w:r>
        <w:rPr>
          <w:rFonts w:hint="eastAsia" w:ascii="宋体" w:hAnsi="宋体" w:cs="宋体"/>
          <w:bCs/>
          <w:sz w:val="24"/>
        </w:rPr>
        <w:t>（3）谈判响应方最终报价超过本项目采购人设定的最高限价的；</w:t>
      </w:r>
    </w:p>
    <w:p>
      <w:pPr>
        <w:spacing w:line="440" w:lineRule="exact"/>
        <w:ind w:firstLine="360" w:firstLineChars="150"/>
        <w:rPr>
          <w:rFonts w:ascii="宋体" w:hAnsi="宋体" w:cs="宋体"/>
          <w:bCs/>
          <w:sz w:val="24"/>
        </w:rPr>
      </w:pPr>
      <w:r>
        <w:rPr>
          <w:rFonts w:hint="eastAsia" w:ascii="宋体" w:hAnsi="宋体"/>
          <w:sz w:val="24"/>
        </w:rPr>
        <w:t>（4）</w:t>
      </w:r>
      <w:r>
        <w:rPr>
          <w:rFonts w:hint="eastAsia" w:ascii="宋体" w:hAnsi="宋体" w:cs="宋体"/>
          <w:sz w:val="24"/>
        </w:rPr>
        <w:t>谈判响应文件无法定代表人签字,或未</w:t>
      </w:r>
      <w:r>
        <w:rPr>
          <w:rFonts w:hint="eastAsia" w:ascii="宋体" w:hAnsi="宋体" w:cs="宋体"/>
          <w:bCs/>
          <w:kern w:val="0"/>
          <w:sz w:val="24"/>
        </w:rPr>
        <w:t>提供法定代表人授权委托书或者填写项目不齐全的；</w:t>
      </w:r>
    </w:p>
    <w:p>
      <w:pPr>
        <w:autoSpaceDE w:val="0"/>
        <w:autoSpaceDN w:val="0"/>
        <w:adjustRightInd w:val="0"/>
        <w:snapToGrid w:val="0"/>
        <w:spacing w:line="440" w:lineRule="exact"/>
        <w:ind w:firstLine="360" w:firstLineChars="150"/>
        <w:textAlignment w:val="baseline"/>
        <w:rPr>
          <w:rFonts w:ascii="宋体" w:hAnsi="宋体" w:cs="宋体"/>
          <w:snapToGrid w:val="0"/>
          <w:kern w:val="0"/>
          <w:sz w:val="24"/>
          <w:szCs w:val="20"/>
        </w:rPr>
      </w:pPr>
      <w:r>
        <w:rPr>
          <w:rFonts w:hint="eastAsia" w:ascii="宋体" w:hAnsi="宋体" w:cs="宋体"/>
          <w:bCs/>
          <w:sz w:val="24"/>
        </w:rPr>
        <w:t>（5）</w:t>
      </w:r>
      <w:r>
        <w:rPr>
          <w:rFonts w:hint="eastAsia" w:ascii="宋体" w:hAnsi="宋体" w:cs="宋体"/>
          <w:kern w:val="0"/>
          <w:sz w:val="24"/>
          <w:szCs w:val="20"/>
        </w:rPr>
        <w:t>谈判响应文件格式未按采购文件规定格式的、未按采购文件规定的内容编制谈判响应文件的或者内容虚假的</w:t>
      </w:r>
      <w:r>
        <w:rPr>
          <w:rFonts w:hint="eastAsia" w:ascii="宋体" w:hAnsi="宋体" w:cs="宋体"/>
          <w:bCs/>
          <w:kern w:val="0"/>
          <w:sz w:val="24"/>
          <w:szCs w:val="20"/>
        </w:rPr>
        <w:t>、未按规定签字或盖章的</w:t>
      </w:r>
      <w:r>
        <w:rPr>
          <w:rFonts w:hint="eastAsia" w:ascii="宋体" w:hAnsi="宋体" w:cs="宋体"/>
          <w:kern w:val="0"/>
          <w:sz w:val="24"/>
          <w:szCs w:val="20"/>
        </w:rPr>
        <w:t>；</w:t>
      </w:r>
    </w:p>
    <w:p>
      <w:pPr>
        <w:snapToGrid w:val="0"/>
        <w:spacing w:line="440" w:lineRule="exact"/>
        <w:ind w:firstLine="240" w:firstLineChars="100"/>
        <w:rPr>
          <w:rFonts w:ascii="宋体" w:hAnsi="宋体" w:cs="宋体"/>
          <w:bCs/>
          <w:kern w:val="0"/>
          <w:sz w:val="24"/>
          <w:szCs w:val="20"/>
        </w:rPr>
      </w:pPr>
      <w:r>
        <w:rPr>
          <w:rFonts w:hint="eastAsia" w:ascii="宋体" w:hAnsi="宋体" w:cs="宋体"/>
          <w:sz w:val="24"/>
        </w:rPr>
        <w:t>（</w:t>
      </w:r>
      <w:r>
        <w:rPr>
          <w:rFonts w:ascii="宋体" w:hAnsi="宋体" w:cs="宋体"/>
          <w:sz w:val="24"/>
        </w:rPr>
        <w:t>6</w:t>
      </w:r>
      <w:r>
        <w:rPr>
          <w:rFonts w:hint="eastAsia" w:ascii="宋体" w:hAnsi="宋体" w:cs="宋体"/>
          <w:sz w:val="24"/>
        </w:rPr>
        <w:t>）</w:t>
      </w:r>
      <w:r>
        <w:rPr>
          <w:rFonts w:hint="eastAsia" w:ascii="宋体" w:hAnsi="宋体" w:cs="宋体"/>
          <w:snapToGrid w:val="0"/>
          <w:kern w:val="0"/>
          <w:sz w:val="24"/>
          <w:szCs w:val="20"/>
        </w:rPr>
        <w:t>谈判有效期、服务期（工期）、免费维护期等商务条款不能满足采购文件要求的；</w:t>
      </w:r>
    </w:p>
    <w:p>
      <w:pPr>
        <w:autoSpaceDE w:val="0"/>
        <w:autoSpaceDN w:val="0"/>
        <w:adjustRightInd w:val="0"/>
        <w:snapToGrid w:val="0"/>
        <w:spacing w:line="440" w:lineRule="exact"/>
        <w:ind w:firstLine="360" w:firstLineChars="150"/>
        <w:textAlignment w:val="baseline"/>
        <w:rPr>
          <w:rFonts w:hint="eastAsia" w:ascii="宋体" w:hAnsi="宋体" w:cs="宋体"/>
          <w:snapToGrid w:val="0"/>
          <w:kern w:val="0"/>
          <w:sz w:val="24"/>
          <w:szCs w:val="20"/>
        </w:rPr>
      </w:pPr>
      <w:r>
        <w:rPr>
          <w:rFonts w:hint="eastAsia" w:ascii="宋体" w:hAnsi="宋体" w:cs="宋体"/>
          <w:kern w:val="0"/>
          <w:sz w:val="24"/>
          <w:szCs w:val="20"/>
        </w:rPr>
        <w:t>（</w:t>
      </w:r>
      <w:r>
        <w:rPr>
          <w:rFonts w:ascii="宋体" w:hAnsi="宋体" w:cs="宋体"/>
          <w:snapToGrid w:val="0"/>
          <w:kern w:val="0"/>
          <w:sz w:val="24"/>
          <w:szCs w:val="20"/>
        </w:rPr>
        <w:t>7</w:t>
      </w:r>
      <w:r>
        <w:rPr>
          <w:rFonts w:hint="eastAsia" w:ascii="宋体" w:hAnsi="宋体" w:cs="宋体"/>
          <w:snapToGrid w:val="0"/>
          <w:kern w:val="0"/>
          <w:sz w:val="24"/>
          <w:szCs w:val="20"/>
        </w:rPr>
        <w:t>）</w:t>
      </w:r>
      <w:r>
        <w:rPr>
          <w:rFonts w:hint="eastAsia" w:ascii="宋体" w:hAnsi="宋体" w:cs="宋体"/>
          <w:kern w:val="0"/>
          <w:sz w:val="24"/>
          <w:szCs w:val="20"/>
        </w:rPr>
        <w:t>未实质性响应采购文件要求或者谈判响应文件有采购人不能接受的附加条件的；</w:t>
      </w:r>
    </w:p>
    <w:p>
      <w:pPr>
        <w:autoSpaceDE w:val="0"/>
        <w:autoSpaceDN w:val="0"/>
        <w:adjustRightInd w:val="0"/>
        <w:snapToGrid w:val="0"/>
        <w:spacing w:line="440" w:lineRule="exact"/>
        <w:ind w:firstLine="360" w:firstLineChars="150"/>
        <w:textAlignment w:val="baseline"/>
        <w:rPr>
          <w:rFonts w:ascii="宋体" w:hAnsi="宋体" w:cs="宋体"/>
          <w:snapToGrid w:val="0"/>
          <w:kern w:val="0"/>
          <w:sz w:val="24"/>
          <w:szCs w:val="20"/>
        </w:rPr>
      </w:pPr>
      <w:r>
        <w:rPr>
          <w:rFonts w:hint="eastAsia" w:ascii="宋体" w:hAnsi="宋体" w:cs="宋体"/>
          <w:kern w:val="0"/>
          <w:sz w:val="24"/>
          <w:szCs w:val="20"/>
        </w:rPr>
        <w:t>（</w:t>
      </w:r>
      <w:r>
        <w:rPr>
          <w:rFonts w:ascii="宋体" w:hAnsi="宋体" w:cs="宋体"/>
          <w:kern w:val="0"/>
          <w:sz w:val="24"/>
          <w:szCs w:val="20"/>
        </w:rPr>
        <w:t>8</w:t>
      </w:r>
      <w:r>
        <w:rPr>
          <w:rFonts w:hint="eastAsia" w:ascii="宋体" w:hAnsi="宋体" w:cs="宋体"/>
          <w:kern w:val="0"/>
          <w:sz w:val="24"/>
          <w:szCs w:val="20"/>
        </w:rPr>
        <w:t>）采购文件规定的其它谈判无效的情况；</w:t>
      </w:r>
    </w:p>
    <w:p>
      <w:pPr>
        <w:autoSpaceDE w:val="0"/>
        <w:autoSpaceDN w:val="0"/>
        <w:adjustRightInd w:val="0"/>
        <w:snapToGrid w:val="0"/>
        <w:spacing w:line="440" w:lineRule="exact"/>
        <w:textAlignment w:val="baseline"/>
        <w:rPr>
          <w:rFonts w:ascii="宋体" w:hAnsi="宋体" w:cs="宋体"/>
          <w:kern w:val="0"/>
          <w:sz w:val="24"/>
          <w:szCs w:val="20"/>
        </w:rPr>
      </w:pPr>
      <w:r>
        <w:rPr>
          <w:rFonts w:hint="eastAsia" w:ascii="宋体" w:hAnsi="宋体" w:cs="宋体"/>
          <w:kern w:val="0"/>
          <w:sz w:val="24"/>
          <w:szCs w:val="20"/>
        </w:rPr>
        <w:t xml:space="preserve">   （</w:t>
      </w:r>
      <w:r>
        <w:rPr>
          <w:rFonts w:ascii="宋体" w:hAnsi="宋体" w:cs="宋体"/>
          <w:kern w:val="0"/>
          <w:sz w:val="24"/>
          <w:szCs w:val="20"/>
        </w:rPr>
        <w:t>9</w:t>
      </w:r>
      <w:r>
        <w:rPr>
          <w:rFonts w:hint="eastAsia" w:ascii="宋体" w:hAnsi="宋体" w:cs="宋体"/>
          <w:kern w:val="0"/>
          <w:sz w:val="24"/>
          <w:szCs w:val="20"/>
        </w:rPr>
        <w:t>）法律</w:t>
      </w:r>
      <w:r>
        <w:rPr>
          <w:rFonts w:hint="eastAsia" w:ascii="宋体" w:hAnsi="宋体" w:cs="宋体"/>
          <w:sz w:val="24"/>
        </w:rPr>
        <w:t>、法规规定的其它谈判无效情况。</w:t>
      </w:r>
    </w:p>
    <w:p>
      <w:pPr>
        <w:pStyle w:val="42"/>
        <w:snapToGrid w:val="0"/>
        <w:spacing w:line="360" w:lineRule="auto"/>
        <w:ind w:firstLine="480"/>
        <w:rPr>
          <w:color w:val="000000" w:themeColor="text1"/>
          <w14:textFill>
            <w14:solidFill>
              <w14:schemeClr w14:val="tx1"/>
            </w14:solidFill>
          </w14:textFill>
        </w:rPr>
      </w:pPr>
    </w:p>
    <w:p>
      <w:pPr>
        <w:pStyle w:val="42"/>
        <w:snapToGrid w:val="0"/>
        <w:spacing w:line="360" w:lineRule="auto"/>
        <w:ind w:firstLine="480"/>
        <w:rPr>
          <w:rFonts w:cs="宋体"/>
          <w:bCs/>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keepNext w:val="0"/>
        <w:keepLines w:val="0"/>
        <w:pageBreakBefore/>
        <w:spacing w:line="415" w:lineRule="auto"/>
        <w:jc w:val="center"/>
        <w:rPr>
          <w:rFonts w:ascii="宋体" w:hAnsi="宋体" w:cs="宋体"/>
        </w:rPr>
      </w:pPr>
      <w:bookmarkStart w:id="4" w:name="_Toc31127"/>
      <w:bookmarkStart w:id="5" w:name="_Toc10631"/>
      <w:r>
        <w:rPr>
          <w:rFonts w:hint="eastAsia" w:ascii="宋体" w:hAnsi="宋体" w:cs="宋体"/>
        </w:rPr>
        <w:t>第四章 谈判方法和程序</w:t>
      </w:r>
      <w:bookmarkEnd w:id="4"/>
      <w:bookmarkEnd w:id="5"/>
    </w:p>
    <w:p>
      <w:pPr>
        <w:spacing w:line="360" w:lineRule="auto"/>
        <w:rPr>
          <w:rFonts w:ascii="宋体" w:hAnsi="宋体" w:cs="宋体"/>
          <w:b/>
          <w:sz w:val="24"/>
        </w:rPr>
      </w:pPr>
      <w:r>
        <w:rPr>
          <w:rFonts w:hint="eastAsia" w:ascii="宋体" w:hAnsi="宋体" w:cs="宋体"/>
          <w:b/>
          <w:sz w:val="24"/>
        </w:rPr>
        <w:t>一</w:t>
      </w:r>
      <w:r>
        <w:rPr>
          <w:rFonts w:hint="eastAsia" w:ascii="宋体" w:hAnsi="宋体" w:cs="宋体"/>
          <w:sz w:val="24"/>
        </w:rPr>
        <w:t>、</w:t>
      </w:r>
      <w:r>
        <w:rPr>
          <w:rFonts w:hint="eastAsia" w:ascii="宋体" w:hAnsi="宋体" w:cs="宋体"/>
          <w:b/>
          <w:sz w:val="24"/>
        </w:rPr>
        <w:t>开标准备</w:t>
      </w:r>
    </w:p>
    <w:p>
      <w:pPr>
        <w:spacing w:line="360" w:lineRule="auto"/>
        <w:ind w:firstLine="480" w:firstLineChars="200"/>
        <w:rPr>
          <w:rFonts w:ascii="宋体" w:hAnsi="宋体" w:cs="宋体"/>
          <w:bCs/>
          <w:strike/>
          <w:sz w:val="24"/>
        </w:rPr>
      </w:pPr>
      <w:r>
        <w:rPr>
          <w:rFonts w:hint="eastAsia" w:ascii="宋体" w:hAnsi="宋体" w:cs="宋体"/>
          <w:bCs/>
          <w:sz w:val="24"/>
        </w:rPr>
        <w:t>将在规定的时间和地点进行</w:t>
      </w:r>
      <w:r>
        <w:rPr>
          <w:rFonts w:hint="eastAsia" w:ascii="宋体" w:hAnsi="宋体" w:cs="宋体"/>
          <w:bCs/>
          <w:sz w:val="24"/>
          <w:lang w:eastAsia="zh-CN"/>
        </w:rPr>
        <w:t>现场</w:t>
      </w:r>
      <w:r>
        <w:rPr>
          <w:rFonts w:hint="eastAsia" w:ascii="宋体" w:hAnsi="宋体" w:cs="宋体"/>
          <w:bCs/>
          <w:sz w:val="24"/>
        </w:rPr>
        <w:t>开标，谈判响应方的法定代表人或其委托代理人【委托代理人应当是谈判响应方的在职正式职工】应做好谈判响应准备，准时参加开标会议。</w:t>
      </w:r>
    </w:p>
    <w:p>
      <w:pPr>
        <w:spacing w:line="360" w:lineRule="auto"/>
        <w:rPr>
          <w:rFonts w:ascii="宋体" w:hAnsi="宋体" w:cs="宋体"/>
          <w:b/>
          <w:sz w:val="24"/>
        </w:rPr>
      </w:pPr>
      <w:r>
        <w:rPr>
          <w:rFonts w:hint="eastAsia" w:ascii="宋体" w:hAnsi="宋体" w:cs="宋体"/>
          <w:b/>
          <w:sz w:val="24"/>
        </w:rPr>
        <w:t>二、谈判小组</w:t>
      </w:r>
    </w:p>
    <w:p>
      <w:pPr>
        <w:spacing w:line="360" w:lineRule="auto"/>
        <w:ind w:firstLine="480" w:firstLineChars="200"/>
        <w:rPr>
          <w:rFonts w:ascii="宋体" w:hAnsi="宋体" w:cs="宋体"/>
          <w:sz w:val="24"/>
        </w:rPr>
      </w:pPr>
      <w:r>
        <w:rPr>
          <w:rFonts w:hint="eastAsia" w:ascii="宋体" w:hAnsi="宋体" w:cs="宋体"/>
          <w:sz w:val="24"/>
        </w:rPr>
        <w:t>我校将根据谈判项目的特点依法组建谈判小组，人员由学校评审专家</w:t>
      </w:r>
      <w:r>
        <w:rPr>
          <w:rFonts w:ascii="宋体" w:hAnsi="宋体" w:cs="宋体"/>
          <w:sz w:val="24"/>
          <w:u w:val="single"/>
        </w:rPr>
        <w:t>2</w:t>
      </w:r>
      <w:r>
        <w:rPr>
          <w:rFonts w:hint="eastAsia" w:ascii="宋体" w:hAnsi="宋体" w:cs="宋体"/>
          <w:sz w:val="24"/>
        </w:rPr>
        <w:t>人和采购部门代表</w:t>
      </w:r>
      <w:r>
        <w:rPr>
          <w:rFonts w:hint="eastAsia" w:ascii="宋体" w:hAnsi="宋体" w:cs="宋体"/>
          <w:sz w:val="24"/>
          <w:u w:val="single"/>
        </w:rPr>
        <w:t>1</w:t>
      </w:r>
      <w:r>
        <w:rPr>
          <w:rFonts w:hint="eastAsia" w:ascii="宋体" w:hAnsi="宋体" w:cs="宋体"/>
          <w:sz w:val="24"/>
        </w:rPr>
        <w:t>人,共</w:t>
      </w:r>
      <w:r>
        <w:rPr>
          <w:rFonts w:ascii="宋体" w:hAnsi="宋体" w:cs="宋体"/>
          <w:sz w:val="24"/>
          <w:u w:val="single"/>
        </w:rPr>
        <w:t>3</w:t>
      </w:r>
      <w:r>
        <w:rPr>
          <w:rFonts w:hint="eastAsia" w:ascii="宋体" w:hAnsi="宋体" w:cs="宋体"/>
          <w:sz w:val="24"/>
        </w:rPr>
        <w:t>人组成（允许采购人不推荐采购人代表参加，如采购人不推荐采购人代表参加评审时，谈判小组（</w:t>
      </w:r>
      <w:r>
        <w:rPr>
          <w:rFonts w:ascii="宋体" w:hAnsi="宋体" w:cs="宋体"/>
          <w:sz w:val="24"/>
        </w:rPr>
        <w:t>3</w:t>
      </w:r>
      <w:r>
        <w:rPr>
          <w:rFonts w:hint="eastAsia" w:ascii="宋体" w:hAnsi="宋体" w:cs="宋体"/>
          <w:sz w:val="24"/>
        </w:rPr>
        <w:t>人）都从评标专家库中抽取），其成员从采购人和</w:t>
      </w:r>
      <w:r>
        <w:rPr>
          <w:rFonts w:hint="eastAsia" w:ascii="宋体" w:hAnsi="宋体" w:cs="宋体"/>
          <w:sz w:val="24"/>
          <w:lang w:eastAsia="zh-CN"/>
        </w:rPr>
        <w:t>学校</w:t>
      </w:r>
      <w:r>
        <w:rPr>
          <w:rFonts w:hint="eastAsia" w:ascii="宋体" w:hAnsi="宋体" w:cs="宋体"/>
          <w:sz w:val="24"/>
        </w:rPr>
        <w:t>政采购评审的具有技术、商务等方面专长的专家库中通过随机方式抽取组成谈判小组,将对谈判响应文件进行审查、质疑、评估和比较。</w:t>
      </w:r>
    </w:p>
    <w:p>
      <w:pPr>
        <w:spacing w:line="360" w:lineRule="auto"/>
        <w:rPr>
          <w:rFonts w:ascii="宋体" w:hAnsi="宋体" w:cs="宋体"/>
          <w:b/>
          <w:sz w:val="24"/>
        </w:rPr>
      </w:pPr>
      <w:r>
        <w:rPr>
          <w:rFonts w:hint="eastAsia" w:ascii="宋体" w:hAnsi="宋体" w:cs="宋体"/>
          <w:b/>
          <w:sz w:val="24"/>
        </w:rPr>
        <w:t>三、单一来源谈判评审原则与方法</w:t>
      </w:r>
    </w:p>
    <w:p>
      <w:pPr>
        <w:spacing w:line="360" w:lineRule="auto"/>
        <w:ind w:firstLine="600" w:firstLineChars="250"/>
        <w:rPr>
          <w:rFonts w:ascii="宋体" w:hAnsi="宋体" w:cs="宋体"/>
          <w:sz w:val="24"/>
        </w:rPr>
      </w:pPr>
      <w:r>
        <w:rPr>
          <w:rFonts w:hint="eastAsia" w:ascii="宋体" w:hAnsi="宋体" w:cs="宋体"/>
          <w:sz w:val="24"/>
        </w:rPr>
        <w:t>谈判小组将遵循公开、公平、公正的原则，对谈判响应方提供服务的价格、公司基本情况、履约能力等进行综合分析考评，由谈判小组根据综合情况研究确定采购结果。</w:t>
      </w:r>
    </w:p>
    <w:p>
      <w:pPr>
        <w:numPr>
          <w:ilvl w:val="0"/>
          <w:numId w:val="9"/>
        </w:numPr>
        <w:spacing w:line="360" w:lineRule="auto"/>
        <w:rPr>
          <w:rFonts w:ascii="宋体" w:hAnsi="宋体" w:cs="宋体"/>
          <w:b/>
          <w:sz w:val="24"/>
        </w:rPr>
      </w:pPr>
      <w:r>
        <w:rPr>
          <w:rFonts w:hint="eastAsia" w:ascii="宋体" w:hAnsi="宋体" w:cs="宋体"/>
          <w:b/>
          <w:sz w:val="24"/>
        </w:rPr>
        <w:t>谈判程序</w:t>
      </w:r>
    </w:p>
    <w:p>
      <w:pPr>
        <w:spacing w:line="360" w:lineRule="auto"/>
        <w:ind w:firstLine="480" w:firstLineChars="200"/>
        <w:rPr>
          <w:rFonts w:ascii="宋体" w:hAnsi="宋体" w:cs="宋体"/>
          <w:bCs/>
          <w:sz w:val="24"/>
        </w:rPr>
      </w:pPr>
      <w:r>
        <w:rPr>
          <w:rFonts w:hint="eastAsia" w:ascii="宋体" w:hAnsi="宋体" w:cs="宋体"/>
          <w:bCs/>
          <w:sz w:val="24"/>
        </w:rPr>
        <w:t>1.开标会由招标代理机构主持，主持人宣布谈判开始；</w:t>
      </w:r>
    </w:p>
    <w:p>
      <w:pPr>
        <w:spacing w:line="360" w:lineRule="auto"/>
        <w:ind w:firstLine="480" w:firstLineChars="200"/>
        <w:rPr>
          <w:rFonts w:ascii="宋体" w:hAnsi="宋体" w:cs="宋体"/>
          <w:bCs/>
          <w:sz w:val="24"/>
        </w:rPr>
      </w:pPr>
      <w:r>
        <w:rPr>
          <w:rFonts w:hint="eastAsia" w:ascii="宋体" w:hAnsi="宋体" w:cs="宋体"/>
          <w:bCs/>
          <w:sz w:val="24"/>
        </w:rPr>
        <w:t xml:space="preserve">2.主持人介绍参加开评标的人员名单； </w:t>
      </w:r>
    </w:p>
    <w:p>
      <w:pPr>
        <w:spacing w:line="360" w:lineRule="auto"/>
        <w:ind w:firstLine="480" w:firstLineChars="200"/>
        <w:rPr>
          <w:rFonts w:ascii="宋体" w:hAnsi="宋体" w:cs="宋体"/>
          <w:bCs/>
          <w:sz w:val="24"/>
        </w:rPr>
      </w:pPr>
      <w:r>
        <w:rPr>
          <w:rFonts w:hint="eastAsia" w:ascii="宋体" w:hAnsi="宋体" w:cs="宋体"/>
          <w:bCs/>
          <w:sz w:val="24"/>
        </w:rPr>
        <w:t>3.主持人宣布评标会议纪律及评标期间的有关事项；告知应当回避的情形,提请有关人员回避；</w:t>
      </w:r>
    </w:p>
    <w:p>
      <w:pPr>
        <w:spacing w:line="360" w:lineRule="auto"/>
        <w:ind w:firstLine="480" w:firstLineChars="200"/>
        <w:rPr>
          <w:rFonts w:ascii="宋体" w:hAnsi="宋体" w:cs="宋体"/>
          <w:sz w:val="24"/>
        </w:rPr>
      </w:pPr>
      <w:r>
        <w:rPr>
          <w:rFonts w:hint="eastAsia" w:ascii="宋体" w:hAnsi="宋体" w:cs="宋体"/>
          <w:sz w:val="24"/>
        </w:rPr>
        <w:t>4.谈判及评审程序</w:t>
      </w:r>
    </w:p>
    <w:p>
      <w:pPr>
        <w:spacing w:line="360" w:lineRule="auto"/>
        <w:ind w:firstLine="480" w:firstLineChars="200"/>
        <w:rPr>
          <w:rFonts w:ascii="宋体" w:hAnsi="宋体" w:cs="宋体"/>
          <w:sz w:val="24"/>
        </w:rPr>
      </w:pPr>
      <w:r>
        <w:rPr>
          <w:rFonts w:hint="eastAsia" w:ascii="宋体" w:hAnsi="宋体" w:cs="宋体"/>
          <w:sz w:val="24"/>
        </w:rPr>
        <w:t>4.1在谈判时间截止后30分钟内</w:t>
      </w:r>
      <w:r>
        <w:rPr>
          <w:rFonts w:hint="eastAsia" w:ascii="宋体" w:hAnsi="宋体" w:cs="宋体"/>
          <w:sz w:val="24"/>
          <w:lang w:eastAsia="zh-CN"/>
        </w:rPr>
        <w:t>准时开标</w:t>
      </w:r>
      <w:r>
        <w:rPr>
          <w:rFonts w:hint="eastAsia" w:ascii="宋体" w:hAnsi="宋体" w:cs="宋体"/>
          <w:sz w:val="24"/>
        </w:rPr>
        <w:t>；</w:t>
      </w:r>
    </w:p>
    <w:p>
      <w:pPr>
        <w:spacing w:line="360" w:lineRule="auto"/>
        <w:ind w:left="479" w:leftChars="228"/>
        <w:rPr>
          <w:rFonts w:ascii="宋体" w:hAnsi="宋体" w:cs="宋体"/>
          <w:sz w:val="24"/>
        </w:rPr>
      </w:pPr>
      <w:r>
        <w:rPr>
          <w:rFonts w:hint="eastAsia" w:ascii="宋体" w:hAnsi="宋体" w:cs="宋体"/>
          <w:sz w:val="24"/>
        </w:rPr>
        <w:t>4.2由采购人或代理机构进行资格审查；</w:t>
      </w:r>
    </w:p>
    <w:p>
      <w:pPr>
        <w:spacing w:line="360" w:lineRule="auto"/>
        <w:ind w:firstLine="480" w:firstLineChars="200"/>
        <w:rPr>
          <w:rFonts w:ascii="宋体" w:hAnsi="宋体" w:cs="宋体"/>
        </w:rPr>
      </w:pPr>
      <w:r>
        <w:rPr>
          <w:rFonts w:hint="eastAsia" w:ascii="宋体" w:hAnsi="宋体" w:cs="宋体"/>
          <w:sz w:val="24"/>
        </w:rPr>
        <w:t>4.3 谈判小组审核商务技术响应文件。谈判小组依据单一来源谈判文件的规定，从谈判响应文件的有效性、完整性和对单一来源谈判文件的响应程度进行审查，以确定是否对谈判文件的实质性要求作出响应；</w:t>
      </w:r>
    </w:p>
    <w:p>
      <w:pPr>
        <w:pStyle w:val="2"/>
        <w:ind w:firstLine="480"/>
        <w:rPr>
          <w:rFonts w:ascii="宋体" w:hAnsi="宋体" w:cs="宋体"/>
          <w:sz w:val="24"/>
        </w:rPr>
      </w:pPr>
      <w:r>
        <w:rPr>
          <w:rFonts w:hint="eastAsia" w:ascii="宋体" w:hAnsi="宋体" w:cs="宋体"/>
          <w:sz w:val="24"/>
        </w:rPr>
        <w:t>4.4 谈判小组讨论审核情况，确定谈判响应方是否具有谈判资格并根据产品的成本组成确定本次单一来源谈判的价格底限。</w:t>
      </w:r>
    </w:p>
    <w:p>
      <w:pPr>
        <w:pStyle w:val="2"/>
        <w:ind w:firstLine="480"/>
        <w:rPr>
          <w:rFonts w:ascii="宋体" w:hAnsi="宋体" w:cs="宋体"/>
          <w:sz w:val="24"/>
        </w:rPr>
      </w:pPr>
      <w:r>
        <w:rPr>
          <w:rFonts w:hint="eastAsia" w:ascii="宋体" w:hAnsi="宋体" w:cs="宋体"/>
          <w:sz w:val="24"/>
        </w:rPr>
        <w:t>4.5 开启报价文件；</w:t>
      </w:r>
    </w:p>
    <w:p>
      <w:pPr>
        <w:pStyle w:val="2"/>
        <w:ind w:firstLine="480"/>
        <w:rPr>
          <w:rFonts w:ascii="宋体" w:hAnsi="宋体" w:cs="宋体"/>
          <w:sz w:val="24"/>
        </w:rPr>
      </w:pPr>
      <w:r>
        <w:rPr>
          <w:rFonts w:hint="eastAsia" w:ascii="宋体" w:hAnsi="宋体" w:cs="宋体"/>
          <w:sz w:val="24"/>
        </w:rPr>
        <w:t>4.6与谈判响应方进行最终价格谈判，谈判响应方须进行最后报价；</w:t>
      </w:r>
    </w:p>
    <w:p>
      <w:pPr>
        <w:spacing w:line="360" w:lineRule="auto"/>
        <w:ind w:firstLine="480" w:firstLineChars="200"/>
        <w:rPr>
          <w:rFonts w:ascii="宋体" w:hAnsi="宋体" w:cs="宋体"/>
          <w:sz w:val="24"/>
        </w:rPr>
      </w:pPr>
      <w:r>
        <w:rPr>
          <w:rFonts w:hint="eastAsia" w:ascii="宋体" w:hAnsi="宋体" w:cs="宋体"/>
          <w:sz w:val="24"/>
        </w:rPr>
        <w:t>4.7、谈判小组对谈判的情况进行综合评议，确定谈判结果。</w:t>
      </w:r>
    </w:p>
    <w:p>
      <w:pPr>
        <w:spacing w:line="360" w:lineRule="auto"/>
        <w:ind w:firstLine="480" w:firstLineChars="200"/>
        <w:rPr>
          <w:rFonts w:ascii="宋体" w:hAnsi="宋体" w:cs="宋体"/>
          <w:sz w:val="24"/>
        </w:rPr>
      </w:pPr>
      <w:r>
        <w:rPr>
          <w:rFonts w:hint="eastAsia" w:ascii="宋体" w:hAnsi="宋体" w:cs="宋体"/>
          <w:sz w:val="24"/>
        </w:rPr>
        <w:t>4.8、谈判小组拟制评审报告。</w:t>
      </w:r>
    </w:p>
    <w:p>
      <w:pPr>
        <w:spacing w:line="360" w:lineRule="auto"/>
        <w:rPr>
          <w:rFonts w:ascii="宋体" w:hAnsi="宋体" w:cs="宋体"/>
          <w:b/>
          <w:sz w:val="24"/>
        </w:rPr>
      </w:pPr>
      <w:r>
        <w:rPr>
          <w:rFonts w:hint="eastAsia" w:ascii="宋体" w:hAnsi="宋体" w:cs="宋体"/>
          <w:b/>
          <w:sz w:val="24"/>
        </w:rPr>
        <w:t>五、中标通知</w:t>
      </w:r>
    </w:p>
    <w:p>
      <w:pPr>
        <w:spacing w:line="360" w:lineRule="auto"/>
        <w:ind w:firstLine="360" w:firstLineChars="150"/>
        <w:rPr>
          <w:rFonts w:ascii="宋体" w:hAnsi="宋体" w:cs="宋体"/>
          <w:sz w:val="24"/>
        </w:rPr>
      </w:pPr>
      <w:r>
        <w:rPr>
          <w:rFonts w:hint="eastAsia" w:ascii="宋体" w:hAnsi="宋体" w:cs="宋体"/>
          <w:sz w:val="24"/>
        </w:rPr>
        <w:t>（一）中标公告期限为1个工作日。谈判方以书面形式发出《中标通知书》，并同时在相关网站上公布成交结果。</w:t>
      </w:r>
    </w:p>
    <w:p>
      <w:pPr>
        <w:spacing w:line="360" w:lineRule="auto"/>
        <w:ind w:firstLine="360" w:firstLineChars="150"/>
        <w:rPr>
          <w:rFonts w:ascii="宋体" w:hAnsi="宋体" w:cs="宋体"/>
          <w:sz w:val="24"/>
        </w:rPr>
      </w:pPr>
      <w:r>
        <w:rPr>
          <w:rFonts w:hint="eastAsia" w:ascii="宋体" w:hAnsi="宋体" w:cs="宋体"/>
          <w:sz w:val="24"/>
        </w:rPr>
        <w:t>（二）确定中标人后，中标人应在三个工作日内，向谈判方领取《中标通知书》，否则按放弃中标资格处理，并因违反诚信原则，提交财政部门列入政府采购黑名单。</w:t>
      </w:r>
    </w:p>
    <w:p>
      <w:pPr>
        <w:spacing w:line="360" w:lineRule="auto"/>
        <w:ind w:firstLine="360" w:firstLineChars="150"/>
        <w:rPr>
          <w:rFonts w:ascii="宋体" w:hAnsi="宋体" w:cs="宋体"/>
          <w:sz w:val="24"/>
        </w:rPr>
      </w:pPr>
      <w:r>
        <w:rPr>
          <w:rFonts w:hint="eastAsia" w:ascii="宋体" w:hAnsi="宋体" w:cs="宋体"/>
          <w:sz w:val="24"/>
        </w:rPr>
        <w:t>（三）中标通知书发出后，若中标人放弃成交，应当承担相应的法律责任，中标通知书对采购人和中标谈判响应方具有同等法律效力。</w:t>
      </w:r>
    </w:p>
    <w:p>
      <w:pPr>
        <w:spacing w:line="360" w:lineRule="auto"/>
        <w:rPr>
          <w:rFonts w:ascii="宋体" w:hAnsi="宋体" w:cs="宋体"/>
          <w:b/>
          <w:sz w:val="24"/>
        </w:rPr>
      </w:pPr>
      <w:r>
        <w:rPr>
          <w:rFonts w:hint="eastAsia" w:ascii="宋体" w:hAnsi="宋体" w:cs="宋体"/>
          <w:b/>
          <w:sz w:val="24"/>
        </w:rPr>
        <w:t>六、合同签订</w:t>
      </w:r>
    </w:p>
    <w:p>
      <w:pPr>
        <w:spacing w:line="360" w:lineRule="auto"/>
        <w:ind w:firstLine="480" w:firstLineChars="200"/>
        <w:rPr>
          <w:rFonts w:ascii="宋体" w:hAnsi="宋体" w:cs="宋体"/>
          <w:sz w:val="24"/>
        </w:rPr>
      </w:pPr>
      <w:r>
        <w:rPr>
          <w:rFonts w:hint="eastAsia" w:ascii="宋体" w:hAnsi="宋体" w:cs="宋体"/>
          <w:sz w:val="24"/>
        </w:rPr>
        <w:t>采购人与中标人应当在《中标通知书》发出之日起30日内签订采购合同，如中标人拖延、拒签合同，在30日内未完成合同签订的，按自动放弃中标处理，并承担相应的法律责任，中标通知书对采购人和中标单位具有同等法律效力。</w:t>
      </w:r>
    </w:p>
    <w:p>
      <w:pPr>
        <w:spacing w:line="360" w:lineRule="auto"/>
        <w:ind w:firstLine="480"/>
        <w:rPr>
          <w:rFonts w:cs="宋体"/>
          <w:bCs/>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snapToGrid w:val="0"/>
        <w:spacing w:line="360" w:lineRule="auto"/>
        <w:jc w:val="center"/>
        <w:outlineLvl w:val="0"/>
        <w:rPr>
          <w:rFonts w:ascii="宋体" w:hAnsi="宋体" w:cs="宋体"/>
          <w:b/>
          <w:bCs/>
          <w:color w:val="000000" w:themeColor="text1"/>
          <w:sz w:val="30"/>
          <w:szCs w:val="32"/>
          <w14:textFill>
            <w14:solidFill>
              <w14:schemeClr w14:val="tx1"/>
            </w14:solidFill>
          </w14:textFill>
        </w:rPr>
      </w:pPr>
      <w:bookmarkStart w:id="6" w:name="_Toc27454"/>
      <w:r>
        <w:rPr>
          <w:rFonts w:ascii="宋体" w:hAnsi="宋体" w:cs="宋体"/>
          <w:b/>
          <w:bCs/>
          <w:color w:val="000000" w:themeColor="text1"/>
          <w:sz w:val="30"/>
          <w:szCs w:val="32"/>
          <w14:textFill>
            <w14:solidFill>
              <w14:schemeClr w14:val="tx1"/>
            </w14:solidFill>
          </w14:textFill>
        </w:rPr>
        <w:t>第五章  采购合同主要条款</w:t>
      </w:r>
      <w:bookmarkEnd w:id="6"/>
    </w:p>
    <w:p>
      <w:pPr>
        <w:pStyle w:val="5"/>
        <w:keepNext w:val="0"/>
        <w:keepLines w:val="0"/>
        <w:spacing w:before="0" w:after="0" w:line="440" w:lineRule="exact"/>
        <w:jc w:val="center"/>
        <w:rPr>
          <w:rFonts w:ascii="宋体" w:hAnsi="宋体" w:cs="宋体"/>
          <w:bCs w:val="0"/>
          <w:color w:val="000000" w:themeColor="text1"/>
          <w:sz w:val="30"/>
          <w:szCs w:val="20"/>
          <w14:textFill>
            <w14:solidFill>
              <w14:schemeClr w14:val="tx1"/>
            </w14:solidFill>
          </w14:textFill>
        </w:rPr>
      </w:pPr>
      <w:bookmarkStart w:id="7" w:name="_Toc30038"/>
      <w:r>
        <w:rPr>
          <w:rFonts w:ascii="宋体" w:hAnsi="宋体" w:cs="宋体"/>
          <w:color w:val="000000" w:themeColor="text1"/>
          <w:sz w:val="30"/>
          <w14:textFill>
            <w14:solidFill>
              <w14:schemeClr w14:val="tx1"/>
            </w14:solidFill>
          </w14:textFill>
        </w:rPr>
        <w:t>采购合同（样本）</w:t>
      </w:r>
      <w:bookmarkEnd w:id="7"/>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项目名称：                   项目编号：               合同号：</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甲方（买方）：</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乙方（卖方）：</w:t>
      </w:r>
    </w:p>
    <w:p>
      <w:pPr>
        <w:snapToGrid w:val="0"/>
        <w:spacing w:before="156" w:after="156" w:line="360" w:lineRule="auto"/>
        <w:ind w:firstLine="480" w:firstLineChars="200"/>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甲、乙双方根据    年  月  日</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关于项目公开招标的结果，签署本合同。</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一、货物内容</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货物名称：</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型号规格：</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技术参数：</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数量（单位）：</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二、合同金额</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本合同金额为（大写）：____________元（￥_______________元）人民币。</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三、技术资料</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1.乙方应按招标文件规定的时间向甲方提供使用货物的有关技术资料。</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没有甲方事先书面同意，乙方不得将由甲方提供的有关合同或任何合同条文、规</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格、计划、图纸、样品或资料提供给与履行本合同无关的任何其他人。即使向履行本</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合同有关的人员提供，也应注意保密并限于履行合同的必需范围。</w:t>
      </w:r>
    </w:p>
    <w:p>
      <w:pPr>
        <w:snapToGrid w:val="0"/>
        <w:spacing w:before="156" w:after="156" w:line="360" w:lineRule="auto"/>
        <w:ind w:left="412" w:hanging="41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四、知识产权</w:t>
      </w:r>
    </w:p>
    <w:p>
      <w:pPr>
        <w:snapToGrid w:val="0"/>
        <w:spacing w:before="156" w:after="156" w:line="360" w:lineRule="auto"/>
        <w:rPr>
          <w:rFonts w:ascii="宋体" w:hAnsi="宋体" w:cs="宋体"/>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乙方应保证所提供的货物或其任何一部分均不会侵犯任何第三方的知识产权</w:t>
      </w:r>
      <w:r>
        <w:rPr>
          <w:rFonts w:ascii="宋体" w:hAnsi="宋体" w:cs="宋体"/>
          <w:bCs/>
          <w:color w:val="000000" w:themeColor="text1"/>
          <w:sz w:val="24"/>
          <w14:textFill>
            <w14:solidFill>
              <w14:schemeClr w14:val="tx1"/>
            </w14:solidFill>
          </w14:textFill>
        </w:rPr>
        <w:t>。</w:t>
      </w:r>
    </w:p>
    <w:p>
      <w:pPr>
        <w:pStyle w:val="45"/>
        <w:numPr>
          <w:ilvl w:val="0"/>
          <w:numId w:val="10"/>
        </w:numPr>
        <w:snapToGrid w:val="0"/>
        <w:spacing w:before="156" w:after="156" w:line="360" w:lineRule="auto"/>
        <w:ind w:firstLineChars="0"/>
        <w:rPr>
          <w:rFonts w:ascii="宋体" w:hAnsi="宋体" w:cs="宋体"/>
          <w:color w:val="000000" w:themeColor="text1"/>
          <w:sz w:val="24"/>
          <w:u w:val="single"/>
          <w14:textFill>
            <w14:solidFill>
              <w14:schemeClr w14:val="tx1"/>
            </w14:solidFill>
          </w14:textFill>
        </w:rPr>
      </w:pPr>
      <w:r>
        <w:rPr>
          <w:rFonts w:ascii="宋体" w:hAnsi="宋体" w:cs="宋体"/>
          <w:b/>
          <w:color w:val="000000" w:themeColor="text1"/>
          <w:sz w:val="24"/>
          <w14:textFill>
            <w14:solidFill>
              <w14:schemeClr w14:val="tx1"/>
            </w14:solidFill>
          </w14:textFill>
        </w:rPr>
        <w:t>产权担保</w:t>
      </w:r>
    </w:p>
    <w:p>
      <w:pPr>
        <w:snapToGrid w:val="0"/>
        <w:spacing w:before="156" w:after="156" w:line="360" w:lineRule="auto"/>
        <w:ind w:left="408" w:hanging="408"/>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乙方保证所交付的货物的所有权完全属于乙方且无任何抵押、查封等产权瑕疵。</w:t>
      </w:r>
    </w:p>
    <w:p>
      <w:pPr>
        <w:pStyle w:val="45"/>
        <w:numPr>
          <w:ilvl w:val="0"/>
          <w:numId w:val="10"/>
        </w:numPr>
        <w:snapToGrid w:val="0"/>
        <w:spacing w:before="156" w:after="156" w:line="360" w:lineRule="auto"/>
        <w:ind w:firstLineChars="0"/>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履约保证金</w:t>
      </w:r>
    </w:p>
    <w:p>
      <w:pPr>
        <w:snapToGrid w:val="0"/>
        <w:spacing w:before="156" w:after="156"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在合同签订前汇入甲方指定账户，于</w:t>
      </w:r>
      <w:r>
        <w:rPr>
          <w:rFonts w:ascii="宋体" w:hAnsi="宋体" w:cs="宋体"/>
          <w:color w:val="000000" w:themeColor="text1"/>
          <w:sz w:val="24"/>
          <w14:textFill>
            <w14:solidFill>
              <w14:schemeClr w14:val="tx1"/>
            </w14:solidFill>
          </w14:textFill>
        </w:rPr>
        <w:t>项目完成且验收合格（由采购人出具验收合格报告，要求原件）之日起15个工作日内退还。</w:t>
      </w:r>
    </w:p>
    <w:p>
      <w:pPr>
        <w:snapToGrid w:val="0"/>
        <w:spacing w:before="156" w:after="156" w:line="360" w:lineRule="auto"/>
        <w:ind w:left="410" w:hanging="410"/>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七、转包或分包</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1.本合同范围的货物，应由乙方直接供应，不得转让他人供应；</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2.除非得到甲方的书面同意，乙方不得将本合同范围的货物全部或部分分包给他人供应；</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3.如有转让和未经甲方同意的分包行为，甲方有权解除合同，没收履约保证金并追究乙方的违约责任。</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八、质保期和质保金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质保期</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年。（自交货验收合格之日起计）</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九、交货期、交货地点</w:t>
      </w:r>
    </w:p>
    <w:p>
      <w:pPr>
        <w:snapToGrid w:val="0"/>
        <w:spacing w:before="156" w:after="156" w:line="360" w:lineRule="auto"/>
        <w:rPr>
          <w:rFonts w:ascii="宋体" w:hAnsi="宋体" w:cs="宋体"/>
          <w:bCs/>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1. 交货期：</w:t>
      </w:r>
    </w:p>
    <w:p>
      <w:pPr>
        <w:snapToGrid w:val="0"/>
        <w:spacing w:before="156" w:after="156" w:line="360" w:lineRule="auto"/>
        <w:rPr>
          <w:rFonts w:ascii="宋体" w:hAnsi="宋体" w:cs="宋体"/>
          <w:b/>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2.交货地点：</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十、付款方式</w:t>
      </w:r>
    </w:p>
    <w:p>
      <w:pPr>
        <w:snapToGrid w:val="0"/>
        <w:spacing w:before="156" w:after="156" w:line="360" w:lineRule="auto"/>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十一、税费</w:t>
      </w:r>
    </w:p>
    <w:p>
      <w:pPr>
        <w:snapToGrid w:val="0"/>
        <w:spacing w:before="156" w:after="156" w:line="360" w:lineRule="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本合同执行中相关的一切税费均由乙方负担。</w:t>
      </w:r>
    </w:p>
    <w:p>
      <w:pPr>
        <w:snapToGrid w:val="0"/>
        <w:spacing w:before="156" w:after="156" w:line="360" w:lineRule="auto"/>
        <w:ind w:left="412" w:hanging="412"/>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十二、质量保证及售后服务</w:t>
      </w:r>
    </w:p>
    <w:p>
      <w:pPr>
        <w:tabs>
          <w:tab w:val="left" w:pos="0"/>
        </w:tabs>
        <w:snapToGrid w:val="0"/>
        <w:spacing w:before="156" w:after="156"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.乙方应按招标文件规定的货物性能、技术要求、质量标准向甲方提供</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未经使用的全新产品。</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乙方提供的货物在质保期内因货物本身的质量问题发生故障，乙方应负责免费更</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换。对达不到技术要求者，根据实际情况，经双方协商，可按以下办法处理：</w:t>
      </w:r>
    </w:p>
    <w:p>
      <w:pPr>
        <w:snapToGrid w:val="0"/>
        <w:spacing w:before="156" w:after="156" w:line="360" w:lineRule="auto"/>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⑴更换：由乙方承担所发生的全部费用。</w:t>
      </w:r>
    </w:p>
    <w:p>
      <w:pPr>
        <w:snapToGrid w:val="0"/>
        <w:spacing w:before="156" w:after="156" w:line="360" w:lineRule="auto"/>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⑵贬值处理：由甲乙双方合议定价。</w:t>
      </w:r>
    </w:p>
    <w:p>
      <w:pPr>
        <w:snapToGrid w:val="0"/>
        <w:spacing w:before="120" w:after="120" w:line="360" w:lineRule="auto"/>
        <w:ind w:left="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如在使用过程中发生质量问题，乙方在接到甲方通知后在小时内到达甲方现场。</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在质保期内，乙方应对货物出现的质量及安全问题负责处理解决并承担一切费用。</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5.上述的货物免费保修期为</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年，因人为因素出现的故障不在免费保修范围内。超过保修期的机器货物，终生维修，维修时只收部件成本费。</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十三、调试和验收</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对技术复杂的货物，甲方应请国家认可的专业检测机构参与初步验收及最终验收，并由其出具质量检测报告。</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验收时乙方必须在现场，验收完毕后作出验收结果报告；验收费用由乙方负责。</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十四、货物包装、发运及运输</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乙方应在货物发运前对其进行满足运输距离、防潮、防震、防锈和防破损装卸等</w:t>
      </w:r>
      <w:r>
        <w:rPr>
          <w:rFonts w:hint="eastAsia" w:ascii="宋体" w:hAnsi="宋体" w:cs="宋体"/>
          <w:color w:val="000000" w:themeColor="text1"/>
          <w:sz w:val="24"/>
          <w14:textFill>
            <w14:solidFill>
              <w14:schemeClr w14:val="tx1"/>
            </w14:solidFill>
          </w14:textFill>
        </w:rPr>
        <w:t>要</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求包装，以保证货物安全运达甲方指定地点。</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使用说明书、质量检验证明书、随配附件和工具以及清单一并附于货物内。</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乙方在货物发运手续办理完毕后24小时内或货到甲方48小时前通知甲方，以准备</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接货。</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货物在交付甲方前发生的风险均由乙方负责。</w:t>
      </w:r>
    </w:p>
    <w:p>
      <w:pPr>
        <w:snapToGrid w:val="0"/>
        <w:spacing w:before="156" w:after="156" w:line="360" w:lineRule="auto"/>
        <w:ind w:left="480" w:right="26"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货物在规定的交付期限内由乙方送达甲方指定的地点视为交付，乙方同时需通知甲</w:t>
      </w:r>
    </w:p>
    <w:p>
      <w:pPr>
        <w:snapToGrid w:val="0"/>
        <w:spacing w:before="156" w:after="156" w:line="360" w:lineRule="auto"/>
        <w:ind w:left="480" w:right="26"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方货物已送达。</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十五、违约责任</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甲方无正当理由拒收货物的，甲方向乙方偿付拒收货款总值的百分之五违约金。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甲方无故逾期验收和办理货款支付手续的,甲方应按逾期付款总额每日万分之五向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乙方支付违约金。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乙方逾期交付货物的，乙方应按逾期交货总额每日千分之六向甲方支付违约金，由</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甲方从待付货款中扣除。逾期超过约定日期10个工作日不能交货的，甲方可解除本合</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同。乙方因逾期交货或因其他违约行为导致甲方解除合同的，乙方应向甲方支付合同</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总值5%的违约金，如造成甲方损失超过违约金的，超出部分由乙方继续承担赔偿</w:t>
      </w:r>
      <w:r>
        <w:rPr>
          <w:rFonts w:hint="eastAsia" w:ascii="宋体" w:hAnsi="宋体" w:cs="宋体"/>
          <w:color w:val="000000" w:themeColor="text1"/>
          <w:sz w:val="24"/>
          <w14:textFill>
            <w14:solidFill>
              <w14:schemeClr w14:val="tx1"/>
            </w14:solidFill>
          </w14:textFill>
        </w:rPr>
        <w:t>责</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任。 </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乙方所交的货物品种、型号、规格、技术参数、质量不符合合同规定及招标文件规</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定标准的，甲方有权拒收该货物，乙方愿意更换货物但逾期交货的，按乙方逾期交货</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处理。乙方拒绝更换货物的，甲方可单方面解除合同。</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十六、不可抗力事件处理</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.在合同有效期内，任何一方因不可抗力事件导致不能履行合同，则合同履行期可延长，其延长期与不可抗力影响期相同。</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不可抗力事件发生后，应立即通知对方，并寄送有关权威机构出具的证明。</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不可抗力事件延续120天以上，双方应通过友好协商，确定是否继续履行合同。</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十七、诉讼</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双方在执行合同中所发生的一切争议，应通过协商解决。如协商不成，可向甲方所</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在地、法院起诉。</w:t>
      </w:r>
    </w:p>
    <w:p>
      <w:pPr>
        <w:snapToGrid w:val="0"/>
        <w:spacing w:before="120" w:after="120"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十八、合同生效及其它</w:t>
      </w:r>
    </w:p>
    <w:p>
      <w:pPr>
        <w:snapToGrid w:val="0"/>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合同经三方法定代表人或授权代表签字并加盖单位公章后生效。</w:t>
      </w:r>
    </w:p>
    <w:p>
      <w:pPr>
        <w:snapToGrid w:val="0"/>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2.合同执行中涉及采购资金和采购内容修改或补充的，签书面补充协议，作为主合同不可分割的一部分。</w:t>
      </w:r>
    </w:p>
    <w:p>
      <w:pPr>
        <w:snapToGrid w:val="0"/>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3.本合同未尽事宜，遵照《中华人民共和国民法典》有关条文执行。</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4.本合同一式</w:t>
      </w:r>
      <w:r>
        <w:rPr>
          <w:rFonts w:hint="eastAsia" w:ascii="宋体" w:hAnsi="宋体" w:cs="宋体"/>
          <w:color w:val="000000" w:themeColor="text1"/>
          <w:sz w:val="24"/>
          <w14:textFill>
            <w14:solidFill>
              <w14:schemeClr w14:val="tx1"/>
            </w14:solidFill>
          </w14:textFill>
        </w:rPr>
        <w:t>四</w:t>
      </w:r>
      <w:r>
        <w:rPr>
          <w:rFonts w:ascii="宋体" w:hAnsi="宋体" w:cs="宋体"/>
          <w:color w:val="000000" w:themeColor="text1"/>
          <w:sz w:val="24"/>
          <w14:textFill>
            <w14:solidFill>
              <w14:schemeClr w14:val="tx1"/>
            </w14:solidFill>
          </w14:textFill>
        </w:rPr>
        <w:t>份，招</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甲、乙双方各执二份，其都具有同等法律效力。</w:t>
      </w:r>
    </w:p>
    <w:p>
      <w:pPr>
        <w:snapToGrid w:val="0"/>
        <w:spacing w:before="120" w:after="120" w:line="360" w:lineRule="auto"/>
        <w:ind w:left="480" w:hanging="480"/>
        <w:rPr>
          <w:rFonts w:ascii="宋体" w:hAnsi="宋体" w:cs="宋体"/>
          <w:color w:val="000000" w:themeColor="text1"/>
          <w:sz w:val="24"/>
          <w14:textFill>
            <w14:solidFill>
              <w14:schemeClr w14:val="tx1"/>
            </w14:solidFill>
          </w14:textFill>
        </w:rPr>
      </w:pPr>
    </w:p>
    <w:p>
      <w:pPr>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甲方（盖公章）：                       乙方（盖公章）：</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法定代表人或受委托人                 法定代表人或受委托人</w:t>
      </w:r>
    </w:p>
    <w:p>
      <w:pPr>
        <w:snapToGrid w:val="0"/>
        <w:spacing w:before="120" w:after="120" w:line="360" w:lineRule="auto"/>
        <w:ind w:left="1" w:hanging="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（签字）                             （签字）</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地址：                               地址： </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邮编：                               邮编：</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电话：                               电话：</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传真：                               传真：</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开户银行：                           开户银行：</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帐号：                               帐号：</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napToGrid w:val="0"/>
        <w:spacing w:before="120" w:after="120" w:line="360" w:lineRule="auto"/>
        <w:jc w:val="cente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注：签订合同时，可以使用项目相关国家标准合同文本。</w:t>
      </w:r>
      <w:r>
        <w:rPr>
          <w:color w:val="000000" w:themeColor="text1"/>
          <w14:textFill>
            <w14:solidFill>
              <w14:schemeClr w14:val="tx1"/>
            </w14:solidFill>
          </w14:textFill>
        </w:rPr>
        <w:br w:type="page"/>
      </w:r>
    </w:p>
    <w:p>
      <w:pPr>
        <w:pStyle w:val="4"/>
        <w:keepNext w:val="0"/>
        <w:keepLines w:val="0"/>
        <w:pageBreakBefore/>
        <w:jc w:val="center"/>
        <w:rPr>
          <w:rFonts w:ascii="宋体" w:hAnsi="宋体" w:cs="宋体"/>
          <w:sz w:val="32"/>
          <w:szCs w:val="32"/>
        </w:rPr>
      </w:pPr>
      <w:bookmarkStart w:id="8" w:name="_Toc8916"/>
      <w:bookmarkStart w:id="9" w:name="_Toc5511"/>
      <w:r>
        <w:rPr>
          <w:rFonts w:hint="eastAsia" w:ascii="宋体" w:hAnsi="宋体" w:cs="宋体"/>
          <w:sz w:val="32"/>
          <w:szCs w:val="32"/>
        </w:rPr>
        <w:t>第六章  谈判响应文件附件格式</w:t>
      </w:r>
      <w:bookmarkEnd w:id="8"/>
      <w:bookmarkEnd w:id="9"/>
    </w:p>
    <w:p>
      <w:pPr>
        <w:keepNext/>
        <w:keepLines/>
        <w:spacing w:before="260" w:after="260" w:line="416" w:lineRule="auto"/>
        <w:outlineLvl w:val="1"/>
        <w:rPr>
          <w:rFonts w:ascii="宋体" w:hAnsi="宋体" w:cs="宋体"/>
          <w:bCs/>
          <w:sz w:val="24"/>
          <w:szCs w:val="32"/>
        </w:rPr>
      </w:pPr>
      <w:bookmarkStart w:id="10" w:name="_Toc28609"/>
      <w:bookmarkStart w:id="11" w:name="_Toc3306"/>
      <w:bookmarkStart w:id="12" w:name="_Toc13563"/>
      <w:r>
        <w:rPr>
          <w:rFonts w:hint="eastAsia" w:ascii="宋体" w:hAnsi="宋体" w:cs="宋体"/>
          <w:bCs/>
          <w:sz w:val="24"/>
          <w:szCs w:val="32"/>
        </w:rPr>
        <w:t>附件一：</w:t>
      </w:r>
      <w:bookmarkEnd w:id="10"/>
      <w:r>
        <w:rPr>
          <w:rFonts w:hint="eastAsia" w:ascii="宋体" w:hAnsi="宋体" w:cs="宋体"/>
          <w:bCs/>
          <w:sz w:val="24"/>
          <w:szCs w:val="32"/>
        </w:rPr>
        <w:t>投 标 书</w:t>
      </w:r>
      <w:bookmarkEnd w:id="11"/>
      <w:bookmarkEnd w:id="12"/>
    </w:p>
    <w:p>
      <w:pPr>
        <w:jc w:val="center"/>
        <w:rPr>
          <w:rFonts w:ascii="宋体" w:hAnsi="宋体" w:cs="宋体"/>
          <w:b/>
          <w:bCs/>
          <w:sz w:val="36"/>
          <w:szCs w:val="36"/>
        </w:rPr>
      </w:pPr>
      <w:r>
        <w:rPr>
          <w:rFonts w:hint="eastAsia" w:ascii="宋体" w:hAnsi="宋体" w:cs="宋体"/>
          <w:b/>
          <w:bCs/>
          <w:sz w:val="36"/>
          <w:szCs w:val="36"/>
        </w:rPr>
        <w:t>投 标 书</w:t>
      </w:r>
    </w:p>
    <w:p>
      <w:pPr>
        <w:widowControl/>
        <w:overflowPunct w:val="0"/>
        <w:autoSpaceDE w:val="0"/>
        <w:autoSpaceDN w:val="0"/>
        <w:adjustRightInd w:val="0"/>
        <w:spacing w:line="360" w:lineRule="auto"/>
        <w:jc w:val="left"/>
        <w:textAlignment w:val="baseline"/>
        <w:rPr>
          <w:rFonts w:ascii="宋体" w:hAnsi="宋体" w:cs="宋体"/>
          <w:kern w:val="0"/>
          <w:sz w:val="24"/>
        </w:rPr>
      </w:pP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致：浙江广厦建设职业技术大学</w:t>
      </w:r>
    </w:p>
    <w:p>
      <w:pPr>
        <w:widowControl/>
        <w:wordWrap w:val="0"/>
        <w:overflowPunct w:val="0"/>
        <w:autoSpaceDE w:val="0"/>
        <w:autoSpaceDN w:val="0"/>
        <w:adjustRightInd w:val="0"/>
        <w:spacing w:line="360" w:lineRule="auto"/>
        <w:ind w:firstLine="540" w:firstLineChars="225"/>
        <w:jc w:val="left"/>
        <w:textAlignment w:val="baseline"/>
        <w:rPr>
          <w:rFonts w:ascii="宋体" w:hAnsi="宋体" w:cs="宋体"/>
          <w:kern w:val="0"/>
          <w:sz w:val="24"/>
        </w:rPr>
      </w:pPr>
      <w:r>
        <w:rPr>
          <w:rFonts w:hint="eastAsia" w:ascii="宋体" w:hAnsi="宋体" w:cs="宋体"/>
          <w:kern w:val="0"/>
          <w:sz w:val="24"/>
        </w:rPr>
        <w:t>根据贵方为</w:t>
      </w:r>
      <w:r>
        <w:rPr>
          <w:rFonts w:hint="eastAsia" w:ascii="宋体" w:hAnsi="宋体" w:cs="宋体"/>
          <w:kern w:val="0"/>
          <w:sz w:val="24"/>
          <w:u w:val="single"/>
        </w:rPr>
        <w:t xml:space="preserve">                </w:t>
      </w:r>
      <w:r>
        <w:rPr>
          <w:rFonts w:hint="eastAsia" w:ascii="宋体" w:hAnsi="宋体" w:cs="宋体"/>
          <w:kern w:val="0"/>
          <w:sz w:val="24"/>
        </w:rPr>
        <w:t>项目的投标邀请</w:t>
      </w:r>
      <w:r>
        <w:rPr>
          <w:rFonts w:hint="eastAsia" w:ascii="宋体" w:hAnsi="宋体" w:cs="宋体"/>
          <w:kern w:val="0"/>
          <w:sz w:val="24"/>
          <w:u w:val="single"/>
        </w:rPr>
        <w:t xml:space="preserve">             </w:t>
      </w:r>
      <w:r>
        <w:rPr>
          <w:rFonts w:hint="eastAsia" w:ascii="宋体" w:hAnsi="宋体" w:cs="宋体"/>
          <w:kern w:val="0"/>
          <w:sz w:val="24"/>
        </w:rPr>
        <w:t>(采购编号)，签字代表_____________________(全名、职务) 经正式授权并代表</w:t>
      </w:r>
      <w:r>
        <w:rPr>
          <w:rFonts w:hint="eastAsia" w:ascii="宋体" w:hAnsi="宋体" w:cs="宋体"/>
          <w:sz w:val="24"/>
        </w:rPr>
        <w:t>谈判响应方</w:t>
      </w:r>
      <w:r>
        <w:rPr>
          <w:rFonts w:hint="eastAsia" w:ascii="宋体" w:hAnsi="宋体" w:cs="宋体"/>
          <w:kern w:val="0"/>
          <w:sz w:val="24"/>
        </w:rPr>
        <w:t>______________________________ (</w:t>
      </w:r>
      <w:r>
        <w:rPr>
          <w:rFonts w:hint="eastAsia" w:ascii="宋体" w:hAnsi="宋体" w:cs="宋体"/>
          <w:sz w:val="24"/>
        </w:rPr>
        <w:t>谈判响应方</w:t>
      </w:r>
      <w:r>
        <w:rPr>
          <w:rFonts w:hint="eastAsia" w:ascii="宋体" w:hAnsi="宋体" w:cs="宋体"/>
          <w:kern w:val="0"/>
          <w:sz w:val="24"/>
        </w:rPr>
        <w:t>名称、地址)。</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据此函，签字代表宣布同意如下：</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1．所附谈判报价表中规定的应提供和支付的服务投标总价（第一次报价</w:t>
      </w:r>
      <w:r>
        <w:rPr>
          <w:rFonts w:hint="eastAsia" w:ascii="宋体" w:hAnsi="宋体" w:cs="宋体"/>
          <w:b/>
          <w:kern w:val="0"/>
          <w:sz w:val="24"/>
        </w:rPr>
        <w:t>）</w:t>
      </w:r>
      <w:r>
        <w:rPr>
          <w:rFonts w:hint="eastAsia" w:ascii="宋体" w:hAnsi="宋体" w:cs="宋体"/>
          <w:kern w:val="0"/>
          <w:sz w:val="24"/>
        </w:rPr>
        <w:t>为(注明币种)</w:t>
      </w:r>
      <w:r>
        <w:rPr>
          <w:rFonts w:hint="eastAsia" w:ascii="宋体" w:hAnsi="宋体" w:cs="宋体"/>
          <w:kern w:val="0"/>
          <w:sz w:val="24"/>
          <w:u w:val="single"/>
        </w:rPr>
        <w:t xml:space="preserve">          </w:t>
      </w:r>
      <w:r>
        <w:rPr>
          <w:rFonts w:hint="eastAsia" w:ascii="宋体" w:hAnsi="宋体" w:cs="宋体"/>
          <w:kern w:val="0"/>
          <w:sz w:val="24"/>
        </w:rPr>
        <w:t>，即(大写)</w:t>
      </w:r>
      <w:r>
        <w:rPr>
          <w:rFonts w:hint="eastAsia" w:ascii="宋体" w:hAnsi="宋体" w:cs="宋体"/>
          <w:kern w:val="0"/>
          <w:sz w:val="24"/>
          <w:u w:val="single"/>
        </w:rPr>
        <w:t xml:space="preserve">                    　　　　   </w:t>
      </w:r>
      <w:r>
        <w:rPr>
          <w:rFonts w:hint="eastAsia" w:ascii="宋体" w:hAnsi="宋体" w:cs="宋体"/>
          <w:kern w:val="0"/>
          <w:sz w:val="24"/>
        </w:rPr>
        <w:t>。</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2．</w:t>
      </w:r>
      <w:r>
        <w:rPr>
          <w:rFonts w:hint="eastAsia" w:ascii="宋体" w:hAnsi="宋体" w:cs="宋体"/>
          <w:sz w:val="24"/>
        </w:rPr>
        <w:t>谈判响应方</w:t>
      </w:r>
      <w:r>
        <w:rPr>
          <w:rFonts w:hint="eastAsia" w:ascii="宋体" w:hAnsi="宋体" w:cs="宋体"/>
          <w:kern w:val="0"/>
          <w:sz w:val="24"/>
        </w:rPr>
        <w:t>已详细审查全部招标文件，我们完全理解并同意放弃对这方面有不明及误解的权利。</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3．我方将按招标文件规定履行合同责任和义务。</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4．其投标自开标日起有效期</w:t>
      </w:r>
      <w:r>
        <w:rPr>
          <w:rFonts w:hint="eastAsia" w:ascii="宋体" w:hAnsi="宋体" w:cs="宋体"/>
          <w:kern w:val="0"/>
          <w:sz w:val="24"/>
          <w:u w:val="single"/>
        </w:rPr>
        <w:t xml:space="preserve"> 60 </w:t>
      </w:r>
      <w:r>
        <w:rPr>
          <w:rFonts w:hint="eastAsia" w:ascii="宋体" w:hAnsi="宋体" w:cs="宋体"/>
          <w:kern w:val="0"/>
          <w:sz w:val="24"/>
        </w:rPr>
        <w:t>天。</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5．如果在规定的开标时间后，我方在投标有效期内撤回投标或放弃中标的，加入政府采购黑名单。</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6．我方同意提供按照贵方可能要求的与其投标有关的一切数据或资料，理解贵方不一定要接受最低价的投标或收到的任何投标。</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7．与本投标有关的一切正式往来通讯请寄：</w:t>
      </w: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 xml:space="preserve">    地址：______________________邮编：______________________                </w:t>
      </w:r>
    </w:p>
    <w:p>
      <w:pPr>
        <w:widowControl/>
        <w:overflowPunct w:val="0"/>
        <w:autoSpaceDE w:val="0"/>
        <w:autoSpaceDN w:val="0"/>
        <w:adjustRightInd w:val="0"/>
        <w:spacing w:line="360" w:lineRule="auto"/>
        <w:ind w:firstLine="480"/>
        <w:jc w:val="left"/>
        <w:textAlignment w:val="baseline"/>
        <w:rPr>
          <w:rFonts w:ascii="宋体" w:hAnsi="宋体" w:cs="宋体"/>
          <w:kern w:val="0"/>
          <w:sz w:val="24"/>
        </w:rPr>
      </w:pPr>
      <w:r>
        <w:rPr>
          <w:rFonts w:hint="eastAsia" w:ascii="宋体" w:hAnsi="宋体" w:cs="宋体"/>
          <w:kern w:val="0"/>
          <w:sz w:val="24"/>
        </w:rPr>
        <w:t xml:space="preserve">电话：______________________传真：______________________     </w:t>
      </w:r>
    </w:p>
    <w:p>
      <w:pPr>
        <w:widowControl/>
        <w:overflowPunct w:val="0"/>
        <w:autoSpaceDE w:val="0"/>
        <w:autoSpaceDN w:val="0"/>
        <w:adjustRightInd w:val="0"/>
        <w:spacing w:line="360" w:lineRule="auto"/>
        <w:ind w:firstLine="480"/>
        <w:jc w:val="left"/>
        <w:textAlignment w:val="baseline"/>
        <w:rPr>
          <w:rFonts w:ascii="宋体" w:hAnsi="宋体" w:cs="宋体"/>
          <w:kern w:val="0"/>
          <w:sz w:val="24"/>
        </w:rPr>
      </w:pPr>
      <w:r>
        <w:rPr>
          <w:rFonts w:hint="eastAsia" w:ascii="宋体" w:hAnsi="宋体" w:cs="宋体"/>
          <w:kern w:val="0"/>
          <w:sz w:val="24"/>
        </w:rPr>
        <w:t xml:space="preserve">           </w:t>
      </w: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 xml:space="preserve">    </w:t>
      </w:r>
      <w:r>
        <w:rPr>
          <w:rFonts w:hint="eastAsia" w:ascii="宋体" w:hAnsi="宋体" w:cs="宋体"/>
          <w:sz w:val="24"/>
        </w:rPr>
        <w:t>谈判响应方</w:t>
      </w:r>
      <w:r>
        <w:rPr>
          <w:rFonts w:hint="eastAsia" w:ascii="宋体" w:hAnsi="宋体" w:cs="宋体"/>
          <w:kern w:val="0"/>
          <w:sz w:val="24"/>
        </w:rPr>
        <w:t>名称: ___________</w:t>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t>________________ (公章)</w:t>
      </w: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 xml:space="preserve">    </w:t>
      </w:r>
      <w:r>
        <w:rPr>
          <w:rFonts w:hint="eastAsia" w:ascii="宋体" w:hAnsi="宋体" w:cs="宋体"/>
          <w:sz w:val="24"/>
        </w:rPr>
        <w:t>谈判响应方</w:t>
      </w:r>
      <w:r>
        <w:rPr>
          <w:rFonts w:hint="eastAsia" w:ascii="宋体" w:hAnsi="宋体" w:cs="宋体"/>
          <w:kern w:val="0"/>
          <w:sz w:val="24"/>
        </w:rPr>
        <w:t>代表姓名、职务: ______________________</w:t>
      </w:r>
    </w:p>
    <w:p>
      <w:pPr>
        <w:spacing w:line="360" w:lineRule="auto"/>
        <w:ind w:firstLine="475" w:firstLineChars="198"/>
        <w:rPr>
          <w:rFonts w:ascii="宋体" w:hAnsi="宋体" w:cs="宋体"/>
          <w:sz w:val="24"/>
        </w:rPr>
      </w:pPr>
      <w:r>
        <w:rPr>
          <w:rFonts w:hint="eastAsia" w:ascii="宋体" w:hAnsi="宋体" w:cs="宋体"/>
          <w:sz w:val="24"/>
        </w:rPr>
        <w:t>谈判响应日期: _______年____月____日  委托代理人签字: ________</w:t>
      </w:r>
      <w:r>
        <w:rPr>
          <w:rFonts w:hint="eastAsia" w:ascii="宋体" w:hAnsi="宋体" w:cs="宋体"/>
          <w:sz w:val="24"/>
        </w:rPr>
        <w:softHyphen/>
      </w:r>
      <w:r>
        <w:rPr>
          <w:rFonts w:hint="eastAsia" w:ascii="宋体" w:hAnsi="宋体" w:cs="宋体"/>
          <w:sz w:val="24"/>
        </w:rPr>
        <w:t>__</w:t>
      </w:r>
    </w:p>
    <w:p>
      <w:pPr>
        <w:spacing w:line="360" w:lineRule="auto"/>
        <w:rPr>
          <w:rFonts w:ascii="宋体" w:hAnsi="宋体" w:cs="宋体"/>
          <w:b/>
          <w:bCs/>
          <w:sz w:val="24"/>
        </w:rPr>
      </w:pPr>
    </w:p>
    <w:p>
      <w:pPr>
        <w:jc w:val="center"/>
        <w:rPr>
          <w:rFonts w:ascii="宋体" w:hAnsi="宋体" w:cs="宋体"/>
          <w:b/>
          <w:bCs/>
          <w:sz w:val="24"/>
        </w:rPr>
      </w:pPr>
    </w:p>
    <w:p>
      <w:pPr>
        <w:keepNext/>
        <w:keepLines/>
        <w:pageBreakBefore/>
        <w:spacing w:before="260" w:after="260" w:line="416" w:lineRule="auto"/>
        <w:outlineLvl w:val="1"/>
        <w:rPr>
          <w:rFonts w:ascii="宋体" w:hAnsi="宋体" w:cs="宋体"/>
          <w:sz w:val="24"/>
          <w:szCs w:val="32"/>
        </w:rPr>
      </w:pPr>
      <w:bookmarkStart w:id="13" w:name="_Toc24222"/>
      <w:bookmarkStart w:id="14" w:name="_Toc25655"/>
      <w:r>
        <w:rPr>
          <w:rFonts w:hint="eastAsia" w:ascii="宋体" w:hAnsi="宋体" w:cs="宋体"/>
          <w:bCs/>
          <w:sz w:val="24"/>
          <w:szCs w:val="32"/>
        </w:rPr>
        <w:t>附件</w:t>
      </w:r>
      <w:r>
        <w:rPr>
          <w:rFonts w:hint="eastAsia" w:ascii="宋体" w:hAnsi="宋体" w:cs="宋体"/>
          <w:kern w:val="0"/>
          <w:sz w:val="24"/>
        </w:rPr>
        <w:t>二</w:t>
      </w:r>
      <w:r>
        <w:rPr>
          <w:rFonts w:hint="eastAsia" w:ascii="宋体" w:hAnsi="宋体" w:cs="宋体"/>
          <w:bCs/>
          <w:sz w:val="24"/>
          <w:szCs w:val="32"/>
        </w:rPr>
        <w:t>：初次报价表</w:t>
      </w:r>
      <w:bookmarkEnd w:id="13"/>
      <w:bookmarkEnd w:id="14"/>
    </w:p>
    <w:p>
      <w:pPr>
        <w:snapToGrid w:val="0"/>
        <w:spacing w:before="50" w:after="50" w:line="360" w:lineRule="auto"/>
        <w:jc w:val="center"/>
        <w:rPr>
          <w:rFonts w:ascii="宋体" w:hAnsi="宋体" w:cs="宋体"/>
          <w:b/>
          <w:sz w:val="32"/>
          <w:szCs w:val="32"/>
        </w:rPr>
      </w:pPr>
      <w:r>
        <w:rPr>
          <w:rFonts w:hint="eastAsia" w:ascii="宋体" w:hAnsi="宋体" w:cs="宋体"/>
          <w:b/>
          <w:sz w:val="32"/>
          <w:szCs w:val="32"/>
        </w:rPr>
        <w:t>初次报价表</w:t>
      </w:r>
    </w:p>
    <w:p>
      <w:pPr>
        <w:snapToGrid w:val="0"/>
        <w:spacing w:before="50" w:after="50"/>
        <w:rPr>
          <w:rFonts w:ascii="宋体" w:hAnsi="宋体" w:cs="宋体"/>
          <w:sz w:val="24"/>
        </w:rPr>
      </w:pPr>
      <w:r>
        <w:rPr>
          <w:rFonts w:hint="eastAsia" w:ascii="宋体" w:hAnsi="宋体" w:cs="宋体"/>
          <w:sz w:val="24"/>
        </w:rPr>
        <w:t>谈判编号：</w:t>
      </w:r>
      <w:r>
        <w:rPr>
          <w:rFonts w:hint="eastAsia" w:ascii="宋体" w:hAnsi="宋体" w:cs="宋体"/>
          <w:sz w:val="24"/>
          <w:u w:val="single"/>
        </w:rPr>
        <w:t xml:space="preserve">               </w:t>
      </w:r>
      <w:r>
        <w:rPr>
          <w:rFonts w:hint="eastAsia" w:ascii="宋体" w:hAnsi="宋体" w:cs="宋体"/>
          <w:sz w:val="24"/>
        </w:rPr>
        <w:t>谈判响应方名称：</w:t>
      </w:r>
      <w:r>
        <w:rPr>
          <w:rFonts w:hint="eastAsia" w:ascii="宋体" w:hAnsi="宋体" w:cs="宋体"/>
          <w:sz w:val="24"/>
          <w:u w:val="single"/>
        </w:rPr>
        <w:t xml:space="preserve">                   </w:t>
      </w:r>
      <w:r>
        <w:rPr>
          <w:rFonts w:hint="eastAsia" w:ascii="宋体" w:hAnsi="宋体" w:cs="宋体"/>
          <w:sz w:val="24"/>
        </w:rPr>
        <w:t xml:space="preserve">  单位：万元</w:t>
      </w:r>
    </w:p>
    <w:p>
      <w:pPr>
        <w:pStyle w:val="3"/>
        <w:ind w:firstLine="0" w:firstLineChars="0"/>
      </w:pPr>
    </w:p>
    <w:p>
      <w:pPr>
        <w:pStyle w:val="42"/>
        <w:snapToGrid w:val="0"/>
        <w:spacing w:line="240" w:lineRule="auto"/>
        <w:jc w:val="center"/>
        <w:outlineLvl w:val="0"/>
        <w:rPr>
          <w:rFonts w:ascii="黑体" w:hAnsi="黑体" w:eastAsia="黑体"/>
          <w:color w:val="000000" w:themeColor="text1"/>
          <w:sz w:val="30"/>
          <w:szCs w:val="30"/>
          <w14:textFill>
            <w14:solidFill>
              <w14:schemeClr w14:val="tx1"/>
            </w14:solidFill>
          </w14:textFill>
        </w:rPr>
      </w:pP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8"/>
        <w:gridCol w:w="44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46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项目名称</w:t>
            </w:r>
          </w:p>
        </w:tc>
        <w:tc>
          <w:tcPr>
            <w:tcW w:w="44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sz w:val="24"/>
              </w:rPr>
              <w:t>谈判报</w:t>
            </w:r>
            <w:r>
              <w:rPr>
                <w:rFonts w:hint="eastAsia" w:ascii="宋体" w:hAnsi="宋体"/>
                <w:b/>
                <w:color w:val="000000"/>
                <w:sz w:val="24"/>
              </w:rPr>
              <w:t>价</w:t>
            </w:r>
          </w:p>
          <w:p>
            <w:pPr>
              <w:snapToGrid w:val="0"/>
              <w:spacing w:before="50" w:after="50"/>
              <w:jc w:val="center"/>
              <w:rPr>
                <w:rFonts w:ascii="宋体" w:hAnsi="宋体"/>
                <w:b/>
                <w:color w:val="000000"/>
                <w:sz w:val="24"/>
              </w:rPr>
            </w:pPr>
            <w:r>
              <w:rPr>
                <w:rFonts w:hint="eastAsia" w:ascii="宋体" w:hAnsi="宋体"/>
                <w:b/>
                <w:color w:val="000000"/>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4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cs="宋体"/>
                <w:b/>
                <w:bCs/>
                <w:color w:val="000000" w:themeColor="text1"/>
                <w:sz w:val="30"/>
                <w:szCs w:val="30"/>
                <w14:textFill>
                  <w14:solidFill>
                    <w14:schemeClr w14:val="tx1"/>
                  </w14:solidFill>
                </w14:textFill>
              </w:rPr>
              <w:t>奥多比（Adobe）软件服务</w:t>
            </w:r>
          </w:p>
        </w:tc>
        <w:tc>
          <w:tcPr>
            <w:tcW w:w="44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p>
        </w:tc>
      </w:tr>
    </w:tbl>
    <w:p>
      <w:pPr>
        <w:snapToGrid w:val="0"/>
        <w:spacing w:before="50" w:after="50"/>
        <w:rPr>
          <w:rFonts w:ascii="宋体" w:hAnsi="宋体"/>
          <w:color w:val="000000"/>
          <w:sz w:val="24"/>
          <w:szCs w:val="20"/>
        </w:rPr>
      </w:pPr>
    </w:p>
    <w:p>
      <w:pPr>
        <w:snapToGrid w:val="0"/>
        <w:spacing w:before="50" w:after="50" w:line="360" w:lineRule="auto"/>
        <w:jc w:val="left"/>
        <w:rPr>
          <w:rFonts w:ascii="宋体" w:hAnsi="宋体" w:cs="宋体"/>
          <w:sz w:val="24"/>
        </w:rPr>
      </w:pPr>
      <w:r>
        <w:rPr>
          <w:rFonts w:hint="eastAsia" w:ascii="宋体" w:hAnsi="宋体" w:cs="宋体"/>
          <w:sz w:val="24"/>
        </w:rPr>
        <w:t xml:space="preserve">注: </w:t>
      </w:r>
    </w:p>
    <w:p>
      <w:pPr>
        <w:snapToGrid w:val="0"/>
        <w:spacing w:before="50" w:after="50" w:line="360" w:lineRule="auto"/>
        <w:jc w:val="left"/>
        <w:rPr>
          <w:rFonts w:ascii="宋体" w:hAnsi="宋体" w:cs="宋体"/>
          <w:color w:val="C00000"/>
          <w:sz w:val="24"/>
          <w:szCs w:val="20"/>
        </w:rPr>
      </w:pPr>
      <w:r>
        <w:rPr>
          <w:rFonts w:hint="eastAsia" w:ascii="宋体" w:hAnsi="宋体" w:cs="宋体"/>
          <w:color w:val="C00000"/>
          <w:sz w:val="24"/>
        </w:rPr>
        <w:t>1、报价一经涂改，应在涂改处加盖单位公章或者由法定代表人或授权委托人签字或盖章，否则其谈判作无效谈判处理。</w:t>
      </w:r>
    </w:p>
    <w:p>
      <w:pPr>
        <w:spacing w:line="360" w:lineRule="auto"/>
        <w:rPr>
          <w:rFonts w:ascii="宋体" w:hAnsi="宋体" w:cs="宋体"/>
          <w:color w:val="C00000"/>
          <w:sz w:val="24"/>
        </w:rPr>
      </w:pPr>
      <w:r>
        <w:rPr>
          <w:rFonts w:hint="eastAsia" w:ascii="宋体" w:hAnsi="宋体" w:cs="宋体"/>
          <w:color w:val="C00000"/>
          <w:sz w:val="24"/>
        </w:rPr>
        <w:t>2、谈判报价是履行合同的最终价格，应包含完成本项目合同内容所涉及的全部费用，包含但不仅限于所需软件的设计、开发、优化、安装、平台对接、上线调试、试运行管理、技术培训、验收配合、第三方检测（如需）、售后服务以及完成采购需求所涉及的其他一切内容所需的全部费用，以及税金、人工费、管理费、合理利润、风险费、投标费用等一切成本及费用。</w:t>
      </w:r>
    </w:p>
    <w:p>
      <w:pPr>
        <w:snapToGrid w:val="0"/>
        <w:spacing w:before="50" w:after="50" w:line="360" w:lineRule="auto"/>
        <w:ind w:right="-817" w:rightChars="-389"/>
        <w:rPr>
          <w:rFonts w:ascii="宋体" w:hAnsi="宋体" w:cs="宋体"/>
          <w:color w:val="C00000"/>
          <w:sz w:val="24"/>
        </w:rPr>
      </w:pPr>
      <w:r>
        <w:rPr>
          <w:rFonts w:ascii="宋体" w:hAnsi="宋体" w:cs="宋体"/>
          <w:color w:val="C00000"/>
          <w:sz w:val="24"/>
        </w:rPr>
        <w:t>3</w:t>
      </w:r>
      <w:r>
        <w:rPr>
          <w:rFonts w:hint="eastAsia" w:ascii="宋体" w:hAnsi="宋体" w:cs="宋体"/>
          <w:color w:val="C00000"/>
          <w:sz w:val="24"/>
        </w:rPr>
        <w:t>、本表格式不允许修改，否则作无效谈判处理。</w:t>
      </w:r>
    </w:p>
    <w:p>
      <w:pPr>
        <w:snapToGrid w:val="0"/>
        <w:spacing w:before="50" w:after="50" w:line="360" w:lineRule="auto"/>
        <w:ind w:left="-3" w:leftChars="-72" w:right="-817" w:rightChars="-389" w:hanging="148" w:hangingChars="62"/>
        <w:rPr>
          <w:rFonts w:ascii="宋体" w:hAnsi="宋体" w:cs="宋体"/>
          <w:color w:val="C00000"/>
          <w:sz w:val="24"/>
        </w:rPr>
      </w:pPr>
      <w:r>
        <w:rPr>
          <w:rFonts w:hint="eastAsia" w:ascii="宋体" w:hAnsi="宋体" w:cs="宋体"/>
          <w:color w:val="C00000"/>
          <w:sz w:val="24"/>
        </w:rPr>
        <w:t xml:space="preserve"> </w:t>
      </w:r>
    </w:p>
    <w:p>
      <w:pPr>
        <w:snapToGrid w:val="0"/>
        <w:spacing w:before="50" w:after="50" w:line="360" w:lineRule="auto"/>
        <w:ind w:left="-3" w:leftChars="-15" w:right="-817" w:rightChars="-389" w:hanging="28" w:hangingChars="12"/>
        <w:rPr>
          <w:rFonts w:ascii="宋体" w:hAnsi="宋体" w:cs="宋体"/>
          <w:sz w:val="24"/>
        </w:rPr>
      </w:pPr>
      <w:r>
        <w:rPr>
          <w:rFonts w:hint="eastAsia" w:ascii="宋体" w:hAnsi="宋体" w:cs="宋体"/>
          <w:sz w:val="24"/>
        </w:rPr>
        <w:t>法定代表人或委托代理人（签字或盖章）：</w:t>
      </w:r>
    </w:p>
    <w:p>
      <w:pPr>
        <w:snapToGrid w:val="0"/>
        <w:spacing w:before="50" w:after="50" w:line="360" w:lineRule="auto"/>
        <w:ind w:left="-3" w:leftChars="-72" w:right="-817" w:rightChars="-389" w:hanging="148" w:hangingChars="62"/>
        <w:rPr>
          <w:rFonts w:ascii="宋体" w:hAnsi="宋体" w:cs="宋体"/>
          <w:sz w:val="24"/>
          <w:szCs w:val="20"/>
        </w:rPr>
      </w:pPr>
      <w:r>
        <w:rPr>
          <w:rFonts w:hint="eastAsia" w:ascii="宋体" w:hAnsi="宋体" w:cs="宋体"/>
          <w:sz w:val="24"/>
        </w:rPr>
        <w:t xml:space="preserve"> </w:t>
      </w:r>
    </w:p>
    <w:p>
      <w:pPr>
        <w:snapToGrid w:val="0"/>
        <w:spacing w:before="50" w:after="50" w:line="360" w:lineRule="auto"/>
        <w:ind w:left="-3" w:leftChars="-15" w:right="-817" w:rightChars="-389" w:hanging="28" w:hangingChars="12"/>
        <w:rPr>
          <w:rFonts w:ascii="宋体" w:hAnsi="宋体" w:cs="宋体"/>
          <w:sz w:val="24"/>
        </w:rPr>
      </w:pPr>
      <w:r>
        <w:rPr>
          <w:rFonts w:hint="eastAsia" w:ascii="宋体" w:hAnsi="宋体" w:cs="宋体"/>
          <w:sz w:val="24"/>
        </w:rPr>
        <w:t xml:space="preserve">谈判响应方名称（盖章）：  </w:t>
      </w:r>
    </w:p>
    <w:p>
      <w:pPr>
        <w:snapToGrid w:val="0"/>
        <w:spacing w:before="50" w:after="50" w:line="360" w:lineRule="auto"/>
        <w:ind w:left="-3" w:leftChars="-15" w:right="-817" w:rightChars="-389" w:hanging="28" w:hangingChars="12"/>
        <w:rPr>
          <w:rFonts w:ascii="宋体" w:hAnsi="宋体" w:cs="宋体"/>
          <w:sz w:val="24"/>
        </w:rPr>
      </w:pPr>
      <w:r>
        <w:rPr>
          <w:rFonts w:hint="eastAsia" w:ascii="宋体" w:hAnsi="宋体" w:cs="宋体"/>
          <w:sz w:val="24"/>
        </w:rPr>
        <w:t xml:space="preserve">                                        </w:t>
      </w:r>
    </w:p>
    <w:p>
      <w:pPr>
        <w:snapToGrid w:val="0"/>
        <w:spacing w:before="50" w:after="50"/>
        <w:ind w:left="-2" w:leftChars="-1" w:right="-817" w:rightChars="-389" w:firstLine="4920" w:firstLineChars="2050"/>
        <w:rPr>
          <w:rFonts w:ascii="宋体" w:hAnsi="宋体" w:cs="宋体"/>
          <w:sz w:val="24"/>
        </w:rPr>
      </w:pPr>
    </w:p>
    <w:p>
      <w:pPr>
        <w:snapToGrid w:val="0"/>
        <w:spacing w:before="50" w:after="50"/>
        <w:ind w:left="-2" w:leftChars="-1" w:right="-817" w:rightChars="-389" w:firstLine="4920" w:firstLineChars="2050"/>
        <w:rPr>
          <w:rFonts w:ascii="宋体" w:hAnsi="宋体" w:cs="宋体"/>
          <w:sz w:val="24"/>
        </w:rPr>
      </w:pPr>
      <w:r>
        <w:rPr>
          <w:rFonts w:hint="eastAsia" w:ascii="宋体" w:hAnsi="宋体" w:cs="宋体"/>
          <w:sz w:val="24"/>
        </w:rPr>
        <w:t>日期：    年   月   日</w:t>
      </w:r>
    </w:p>
    <w:p>
      <w:pPr>
        <w:pStyle w:val="2"/>
        <w:rPr>
          <w:rFonts w:ascii="宋体" w:hAnsi="宋体" w:cs="宋体"/>
          <w:sz w:val="24"/>
        </w:rPr>
      </w:pPr>
    </w:p>
    <w:p>
      <w:pPr>
        <w:pageBreakBefore/>
        <w:spacing w:before="260" w:after="260" w:line="415" w:lineRule="auto"/>
        <w:outlineLvl w:val="1"/>
        <w:rPr>
          <w:rFonts w:ascii="宋体" w:hAnsi="宋体" w:cs="宋体"/>
          <w:bCs/>
          <w:sz w:val="24"/>
          <w:szCs w:val="32"/>
        </w:rPr>
      </w:pPr>
      <w:bookmarkStart w:id="15" w:name="_Toc2511"/>
      <w:bookmarkStart w:id="16" w:name="_Toc17576"/>
      <w:r>
        <w:rPr>
          <w:rFonts w:hint="eastAsia" w:ascii="宋体" w:hAnsi="宋体" w:cs="宋体"/>
          <w:bCs/>
          <w:sz w:val="24"/>
          <w:szCs w:val="32"/>
        </w:rPr>
        <w:t>附件三：法定代表人授权书</w:t>
      </w:r>
      <w:bookmarkEnd w:id="15"/>
      <w:bookmarkEnd w:id="16"/>
    </w:p>
    <w:p>
      <w:pPr>
        <w:jc w:val="center"/>
        <w:rPr>
          <w:rFonts w:ascii="宋体" w:hAnsi="宋体" w:cs="宋体"/>
          <w:b/>
          <w:bCs/>
          <w:sz w:val="36"/>
          <w:szCs w:val="36"/>
        </w:rPr>
      </w:pPr>
      <w:r>
        <w:rPr>
          <w:rFonts w:hint="eastAsia" w:ascii="宋体" w:hAnsi="宋体" w:cs="宋体"/>
          <w:b/>
          <w:bCs/>
          <w:sz w:val="36"/>
          <w:szCs w:val="36"/>
        </w:rPr>
        <w:t>法定代表人授权书</w:t>
      </w:r>
    </w:p>
    <w:p>
      <w:pPr>
        <w:snapToGrid w:val="0"/>
        <w:spacing w:before="156" w:beforeLines="50" w:after="50"/>
        <w:rPr>
          <w:rFonts w:ascii="宋体" w:hAnsi="宋体" w:cs="宋体"/>
          <w:b/>
          <w:bCs/>
          <w:sz w:val="24"/>
          <w:szCs w:val="20"/>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sz w:val="24"/>
        </w:rPr>
        <w:t>（招标采购单位名称）：</w:t>
      </w:r>
    </w:p>
    <w:p>
      <w:pPr>
        <w:snapToGrid w:val="0"/>
        <w:spacing w:before="156" w:beforeLines="50" w:after="50"/>
        <w:ind w:firstLine="720" w:firstLineChars="300"/>
        <w:rPr>
          <w:rFonts w:ascii="宋体" w:hAnsi="宋体" w:cs="宋体"/>
          <w:sz w:val="24"/>
          <w:szCs w:val="20"/>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（谈判响应方名称）的法定代表人，现授权委托本单位在职职工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（姓名）以我方的名义参加项目的投标活动，并代表我方全权办理针对上述项目的投标、开标、评标、签约等具体事务和签署相关文件。</w:t>
      </w:r>
    </w:p>
    <w:p>
      <w:pPr>
        <w:snapToGrid w:val="0"/>
        <w:spacing w:before="156" w:beforeLines="50" w:after="50"/>
        <w:rPr>
          <w:rFonts w:ascii="宋体" w:hAnsi="宋体" w:cs="宋体"/>
          <w:sz w:val="24"/>
          <w:szCs w:val="20"/>
        </w:rPr>
      </w:pPr>
      <w:r>
        <w:rPr>
          <w:rFonts w:hint="eastAsia" w:ascii="宋体" w:hAnsi="宋体" w:cs="宋体"/>
          <w:sz w:val="24"/>
        </w:rPr>
        <w:t xml:space="preserve">    我方对委托代理人的签名事项负全部责任。</w:t>
      </w:r>
    </w:p>
    <w:p>
      <w:pPr>
        <w:snapToGrid w:val="0"/>
        <w:spacing w:before="156" w:beforeLines="50" w:after="50"/>
        <w:ind w:firstLine="480"/>
        <w:rPr>
          <w:rFonts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委托代理人在授权书有效期内签署的所有文件不因授权的撤销而失效。</w:t>
      </w:r>
    </w:p>
    <w:p>
      <w:pPr>
        <w:snapToGrid w:val="0"/>
        <w:spacing w:before="156" w:beforeLines="50" w:after="50"/>
        <w:ind w:firstLine="480"/>
        <w:rPr>
          <w:rFonts w:ascii="宋体" w:hAnsi="宋体" w:cs="宋体"/>
          <w:sz w:val="24"/>
          <w:szCs w:val="20"/>
        </w:rPr>
      </w:pPr>
      <w:r>
        <w:rPr>
          <w:rFonts w:hint="eastAsia" w:ascii="宋体" w:hAnsi="宋体" w:cs="宋体"/>
          <w:sz w:val="24"/>
        </w:rPr>
        <w:t>委托代理人无转委托权，特此委托。</w:t>
      </w:r>
    </w:p>
    <w:p>
      <w:pPr>
        <w:snapToGrid w:val="0"/>
        <w:spacing w:before="156" w:beforeLines="50" w:after="50"/>
        <w:rPr>
          <w:rFonts w:ascii="宋体" w:hAnsi="宋体" w:cs="宋体"/>
          <w:sz w:val="24"/>
          <w:szCs w:val="20"/>
          <w:u w:val="single"/>
        </w:rPr>
      </w:pPr>
      <w:r>
        <w:rPr>
          <w:rFonts w:hint="eastAsia" w:ascii="宋体" w:hAnsi="宋体" w:cs="宋体"/>
          <w:sz w:val="24"/>
        </w:rPr>
        <w:t>委托代理人签名：</w:t>
      </w:r>
      <w:r>
        <w:rPr>
          <w:rFonts w:hint="eastAsia" w:ascii="宋体" w:hAnsi="宋体" w:cs="宋体"/>
          <w:sz w:val="24"/>
          <w:u w:val="single"/>
        </w:rPr>
        <w:t xml:space="preserve">          </w:t>
      </w:r>
      <w:r>
        <w:rPr>
          <w:rFonts w:hint="eastAsia" w:ascii="宋体" w:hAnsi="宋体" w:cs="宋体"/>
          <w:sz w:val="24"/>
        </w:rPr>
        <w:t xml:space="preserve">                 法定代表人（签字或盖章）：</w:t>
      </w:r>
      <w:r>
        <w:rPr>
          <w:rFonts w:hint="eastAsia" w:ascii="宋体" w:hAnsi="宋体" w:cs="宋体"/>
          <w:sz w:val="24"/>
          <w:u w:val="single"/>
        </w:rPr>
        <w:t xml:space="preserve">          </w:t>
      </w:r>
    </w:p>
    <w:p>
      <w:pPr>
        <w:snapToGrid w:val="0"/>
        <w:spacing w:before="156" w:beforeLines="50" w:after="50"/>
        <w:ind w:firstLine="960" w:firstLineChars="400"/>
        <w:rPr>
          <w:rFonts w:ascii="宋体" w:hAnsi="宋体" w:cs="宋体"/>
          <w:sz w:val="24"/>
          <w:szCs w:val="20"/>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napToGrid w:val="0"/>
        <w:spacing w:before="156" w:beforeLines="50" w:after="50"/>
        <w:rPr>
          <w:rFonts w:ascii="宋体" w:hAnsi="宋体" w:cs="宋体"/>
          <w:sz w:val="24"/>
        </w:rPr>
      </w:pPr>
      <w:r>
        <w:rPr>
          <w:rFonts w:hint="eastAsia" w:ascii="宋体" w:hAnsi="宋体" w:cs="宋体"/>
          <w:sz w:val="24"/>
        </w:rPr>
        <w:t>委托代理人身份证复印件（正反双面）：</w:t>
      </w:r>
    </w:p>
    <w:tbl>
      <w:tblPr>
        <w:tblStyle w:val="22"/>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9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345" w:hRule="atLeast"/>
        </w:trPr>
        <w:tc>
          <w:tcPr>
            <w:tcW w:w="5298" w:type="dxa"/>
          </w:tcPr>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jc w:val="center"/>
              <w:rPr>
                <w:rFonts w:ascii="宋体" w:hAnsi="宋体" w:cs="宋体"/>
                <w:sz w:val="48"/>
                <w:szCs w:val="48"/>
              </w:rPr>
            </w:pPr>
            <w:r>
              <w:rPr>
                <w:rFonts w:hint="eastAsia" w:ascii="宋体" w:hAnsi="宋体" w:cs="宋体"/>
                <w:sz w:val="48"/>
                <w:szCs w:val="48"/>
              </w:rPr>
              <w:t>粘</w:t>
            </w:r>
          </w:p>
          <w:p>
            <w:pPr>
              <w:snapToGrid w:val="0"/>
              <w:spacing w:before="156" w:beforeLines="50" w:after="50"/>
              <w:jc w:val="center"/>
              <w:rPr>
                <w:rFonts w:ascii="宋体" w:hAnsi="宋体" w:cs="宋体"/>
                <w:sz w:val="48"/>
                <w:szCs w:val="48"/>
              </w:rPr>
            </w:pPr>
          </w:p>
          <w:p>
            <w:pPr>
              <w:snapToGrid w:val="0"/>
              <w:spacing w:before="156" w:beforeLines="50" w:after="50"/>
              <w:jc w:val="center"/>
              <w:rPr>
                <w:rFonts w:ascii="宋体" w:hAnsi="宋体" w:cs="宋体"/>
                <w:sz w:val="48"/>
                <w:szCs w:val="48"/>
              </w:rPr>
            </w:pPr>
            <w:r>
              <w:rPr>
                <w:rFonts w:hint="eastAsia" w:ascii="宋体" w:hAnsi="宋体" w:cs="宋体"/>
                <w:sz w:val="48"/>
                <w:szCs w:val="48"/>
              </w:rPr>
              <w:t>贴</w:t>
            </w:r>
          </w:p>
          <w:p>
            <w:pPr>
              <w:snapToGrid w:val="0"/>
              <w:spacing w:before="156" w:beforeLines="50" w:after="50"/>
              <w:jc w:val="center"/>
              <w:rPr>
                <w:rFonts w:ascii="宋体" w:hAnsi="宋体" w:cs="宋体"/>
                <w:sz w:val="48"/>
                <w:szCs w:val="48"/>
              </w:rPr>
            </w:pPr>
          </w:p>
          <w:p>
            <w:pPr>
              <w:snapToGrid w:val="0"/>
              <w:spacing w:before="156" w:beforeLines="50" w:after="50"/>
              <w:jc w:val="center"/>
              <w:rPr>
                <w:rFonts w:ascii="宋体" w:hAnsi="宋体" w:cs="宋体"/>
                <w:sz w:val="36"/>
                <w:szCs w:val="36"/>
              </w:rPr>
            </w:pPr>
            <w:r>
              <w:rPr>
                <w:rFonts w:hint="eastAsia" w:ascii="宋体" w:hAnsi="宋体" w:cs="宋体"/>
                <w:sz w:val="48"/>
                <w:szCs w:val="48"/>
              </w:rPr>
              <w:t>处</w:t>
            </w:r>
          </w:p>
        </w:tc>
      </w:tr>
    </w:tbl>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r>
        <w:rPr>
          <w:rFonts w:hint="eastAsia" w:ascii="宋体" w:hAnsi="宋体" w:cs="宋体"/>
          <w:sz w:val="24"/>
        </w:rPr>
        <w:t xml:space="preserve"> </w:t>
      </w:r>
    </w:p>
    <w:p>
      <w:pPr>
        <w:snapToGrid w:val="0"/>
        <w:spacing w:before="156" w:beforeLines="50" w:after="50"/>
        <w:rPr>
          <w:rFonts w:ascii="宋体" w:hAnsi="宋体" w:cs="宋体"/>
          <w:sz w:val="24"/>
          <w:szCs w:val="20"/>
        </w:rPr>
      </w:pPr>
    </w:p>
    <w:p>
      <w:pPr>
        <w:snapToGrid w:val="0"/>
        <w:spacing w:before="156" w:beforeLines="50" w:after="50"/>
        <w:rPr>
          <w:rFonts w:ascii="宋体" w:hAnsi="宋体" w:cs="宋体"/>
          <w:sz w:val="24"/>
        </w:rPr>
      </w:pPr>
      <w:r>
        <w:rPr>
          <w:rFonts w:hint="eastAsia" w:ascii="宋体" w:hAnsi="宋体" w:cs="宋体"/>
          <w:sz w:val="24"/>
        </w:rPr>
        <w:t xml:space="preserve">                                                </w:t>
      </w: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ind w:firstLine="600" w:firstLineChars="250"/>
        <w:rPr>
          <w:rFonts w:ascii="宋体" w:hAnsi="宋体" w:cs="宋体"/>
          <w:sz w:val="24"/>
          <w:szCs w:val="20"/>
        </w:rPr>
      </w:pPr>
      <w:r>
        <w:rPr>
          <w:rFonts w:hint="eastAsia" w:ascii="宋体" w:hAnsi="宋体" w:cs="宋体"/>
          <w:sz w:val="24"/>
        </w:rPr>
        <w:t>谈判响应方公章：</w:t>
      </w:r>
    </w:p>
    <w:p>
      <w:pPr>
        <w:snapToGrid w:val="0"/>
        <w:spacing w:before="156" w:beforeLines="50" w:after="50"/>
        <w:jc w:val="center"/>
        <w:rPr>
          <w:rFonts w:ascii="宋体" w:hAnsi="宋体" w:cs="宋体"/>
          <w:sz w:val="24"/>
          <w:szCs w:val="20"/>
        </w:rPr>
      </w:pPr>
      <w:r>
        <w:rPr>
          <w:rFonts w:hint="eastAsia" w:ascii="宋体" w:hAnsi="宋体" w:cs="宋体"/>
          <w:sz w:val="24"/>
        </w:rPr>
        <w:t xml:space="preserve">                                                年    月    日</w:t>
      </w: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rPr>
          <w:rFonts w:ascii="宋体" w:hAnsi="宋体" w:cs="宋体"/>
          <w:b/>
          <w:sz w:val="24"/>
        </w:rPr>
      </w:pPr>
      <w:r>
        <w:rPr>
          <w:rFonts w:hint="eastAsia" w:ascii="宋体" w:hAnsi="宋体" w:cs="宋体"/>
          <w:b/>
          <w:sz w:val="24"/>
        </w:rPr>
        <w:t>*注；此表格格式不得修改。</w:t>
      </w:r>
    </w:p>
    <w:p>
      <w:pPr>
        <w:pStyle w:val="2"/>
        <w:rPr>
          <w:rFonts w:ascii="宋体" w:hAnsi="宋体" w:cs="宋体"/>
          <w:b/>
          <w:sz w:val="24"/>
        </w:rPr>
      </w:pPr>
    </w:p>
    <w:p>
      <w:pPr>
        <w:pageBreakBefore/>
        <w:overflowPunct w:val="0"/>
        <w:autoSpaceDE w:val="0"/>
        <w:autoSpaceDN w:val="0"/>
        <w:adjustRightInd w:val="0"/>
        <w:jc w:val="left"/>
        <w:textAlignment w:val="baseline"/>
        <w:outlineLvl w:val="1"/>
        <w:rPr>
          <w:rFonts w:ascii="宋体" w:hAnsi="宋体" w:cs="宋体"/>
          <w:bCs/>
          <w:kern w:val="0"/>
          <w:sz w:val="24"/>
          <w:szCs w:val="21"/>
        </w:rPr>
      </w:pPr>
      <w:bookmarkStart w:id="17" w:name="_Toc8594"/>
      <w:bookmarkStart w:id="18" w:name="_Toc13816"/>
      <w:bookmarkStart w:id="19" w:name="_Toc21528"/>
      <w:r>
        <w:rPr>
          <w:rFonts w:hint="eastAsia" w:ascii="宋体" w:hAnsi="宋体" w:cs="宋体"/>
          <w:bCs/>
          <w:kern w:val="0"/>
          <w:sz w:val="24"/>
          <w:szCs w:val="21"/>
        </w:rPr>
        <w:t>附件四：</w:t>
      </w:r>
      <w:bookmarkEnd w:id="17"/>
      <w:r>
        <w:rPr>
          <w:rFonts w:hint="eastAsia" w:ascii="宋体" w:hAnsi="宋体" w:cs="宋体"/>
          <w:bCs/>
          <w:kern w:val="0"/>
          <w:sz w:val="24"/>
          <w:szCs w:val="21"/>
        </w:rPr>
        <w:t>诚信承诺书</w:t>
      </w:r>
      <w:bookmarkEnd w:id="18"/>
      <w:bookmarkEnd w:id="19"/>
    </w:p>
    <w:p>
      <w:pPr>
        <w:jc w:val="center"/>
        <w:rPr>
          <w:rFonts w:ascii="宋体" w:hAnsi="宋体" w:cs="宋体"/>
          <w:b/>
          <w:bCs/>
          <w:sz w:val="44"/>
          <w:szCs w:val="44"/>
        </w:rPr>
      </w:pPr>
    </w:p>
    <w:p>
      <w:pPr>
        <w:snapToGrid w:val="0"/>
        <w:spacing w:before="50" w:after="50" w:line="360" w:lineRule="auto"/>
        <w:jc w:val="center"/>
        <w:rPr>
          <w:rFonts w:ascii="宋体" w:hAnsi="宋体"/>
          <w:b/>
          <w:sz w:val="32"/>
          <w:szCs w:val="28"/>
        </w:rPr>
      </w:pPr>
      <w:r>
        <w:rPr>
          <w:rFonts w:hint="eastAsia" w:ascii="宋体" w:hAnsi="宋体"/>
          <w:b/>
          <w:sz w:val="32"/>
          <w:szCs w:val="28"/>
        </w:rPr>
        <w:t>诚信承诺书</w:t>
      </w:r>
    </w:p>
    <w:p>
      <w:pPr>
        <w:spacing w:line="360" w:lineRule="auto"/>
        <w:jc w:val="center"/>
        <w:rPr>
          <w:rFonts w:ascii="宋体" w:hAnsi="宋体"/>
          <w:sz w:val="28"/>
          <w:szCs w:val="28"/>
        </w:rPr>
      </w:pPr>
    </w:p>
    <w:p>
      <w:pPr>
        <w:spacing w:line="360" w:lineRule="auto"/>
        <w:rPr>
          <w:rFonts w:ascii="宋体" w:hAnsi="宋体"/>
          <w:sz w:val="24"/>
        </w:rPr>
      </w:pPr>
      <w:r>
        <w:rPr>
          <w:rFonts w:hint="eastAsia" w:ascii="宋体" w:hAnsi="宋体"/>
          <w:sz w:val="24"/>
          <w:u w:val="single"/>
        </w:rPr>
        <w:t xml:space="preserve">浙江广厦建设职业技术大学  </w:t>
      </w:r>
      <w:r>
        <w:rPr>
          <w:rFonts w:hint="eastAsia" w:ascii="宋体" w:hAnsi="宋体"/>
          <w:sz w:val="24"/>
        </w:rPr>
        <w:t>：</w:t>
      </w:r>
    </w:p>
    <w:p>
      <w:pPr>
        <w:spacing w:line="360" w:lineRule="auto"/>
        <w:ind w:left="479" w:leftChars="228"/>
        <w:rPr>
          <w:rFonts w:ascii="宋体" w:hAnsi="宋体"/>
          <w:sz w:val="24"/>
        </w:rPr>
      </w:pPr>
      <w:r>
        <w:rPr>
          <w:rFonts w:hint="eastAsia" w:ascii="宋体" w:hAnsi="宋体"/>
          <w:sz w:val="24"/>
        </w:rPr>
        <w:t>我方在参加贵单位的（项目编号）＿＿＿＿＿＿（项目名称）＿＿＿＿＿＿项目（标项名称）＿＿＿＿＿ 的招标活动中，郑重承诺如下：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2、我方无资质挂靠情形，保证不参与串通投标、抬高投标价格；</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4、我方参加本项目招标活动前3年内在经营活动中没有重大违法记录；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5、若我方成为成交供应商，将严格按照规定及时与业主签订合同；</w:t>
      </w:r>
    </w:p>
    <w:p>
      <w:pPr>
        <w:spacing w:line="360" w:lineRule="auto"/>
        <w:ind w:firstLine="482" w:firstLineChars="200"/>
        <w:rPr>
          <w:rFonts w:ascii="宋体" w:hAnsi="宋体"/>
          <w:b/>
          <w:bCs/>
          <w:sz w:val="24"/>
        </w:rPr>
      </w:pPr>
      <w:r>
        <w:rPr>
          <w:rFonts w:hint="eastAsia" w:ascii="宋体" w:hAnsi="宋体"/>
          <w:b/>
          <w:bCs/>
          <w:sz w:val="24"/>
        </w:rPr>
        <w:t>6、若我方成为成交供应商，将严格按照招标文件技术要求及我司响应文件承诺的质量、供货时间、报价、投标方案等内容组织实施；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通投标、抬高投标价格等行为，被贵方发现或被他人举报查实，无条件接受采购人、行政监管部门作出的取消招标资格、成交资格、解除合同、拒绝后续招标，并自愿被列入不良行为记录、不守信用黑名单、政府采购黑名单等的处罚。对造成的损失，任何法律和经济责任完全由我司负责。</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napToGrid w:val="0"/>
        <w:spacing w:before="50" w:after="50"/>
        <w:ind w:left="-2" w:leftChars="-1" w:right="-817" w:rightChars="-389" w:firstLine="360" w:firstLineChars="150"/>
        <w:rPr>
          <w:rFonts w:ascii="宋体" w:hAnsi="宋体"/>
          <w:sz w:val="24"/>
        </w:rPr>
      </w:pPr>
      <w:r>
        <w:rPr>
          <w:rFonts w:hint="eastAsia" w:ascii="宋体" w:hAnsi="宋体"/>
          <w:sz w:val="24"/>
        </w:rPr>
        <w:t>法定代表人或委托代理人（签字或盖章）：</w:t>
      </w:r>
    </w:p>
    <w:p>
      <w:pPr>
        <w:snapToGrid w:val="0"/>
        <w:spacing w:before="50" w:after="50"/>
        <w:ind w:left="-2" w:leftChars="-1" w:right="-817" w:rightChars="-389" w:firstLine="360" w:firstLineChars="150"/>
        <w:rPr>
          <w:rFonts w:ascii="宋体" w:hAnsi="宋体"/>
          <w:sz w:val="24"/>
        </w:rPr>
      </w:pPr>
    </w:p>
    <w:p>
      <w:pPr>
        <w:snapToGrid w:val="0"/>
        <w:spacing w:before="50" w:after="50"/>
        <w:ind w:right="-817" w:rightChars="-389" w:firstLine="360" w:firstLineChars="150"/>
        <w:rPr>
          <w:rFonts w:ascii="宋体" w:hAnsi="宋体"/>
          <w:sz w:val="24"/>
        </w:rPr>
      </w:pPr>
      <w:r>
        <w:rPr>
          <w:rFonts w:hint="eastAsia" w:ascii="宋体" w:hAnsi="宋体"/>
          <w:sz w:val="24"/>
        </w:rPr>
        <w:t xml:space="preserve">投标人名称（盖章）：                                         </w:t>
      </w:r>
    </w:p>
    <w:p>
      <w:pPr>
        <w:snapToGrid w:val="0"/>
        <w:spacing w:before="50" w:after="50"/>
        <w:ind w:right="-817" w:rightChars="-389"/>
        <w:rPr>
          <w:rFonts w:ascii="宋体" w:hAnsi="宋体"/>
          <w:sz w:val="24"/>
        </w:rPr>
      </w:pPr>
    </w:p>
    <w:p>
      <w:pPr>
        <w:pStyle w:val="3"/>
        <w:ind w:firstLine="5760" w:firstLineChars="2400"/>
        <w:rPr>
          <w:rFonts w:ascii="宋体" w:hAnsi="宋体"/>
          <w:sz w:val="24"/>
        </w:rPr>
      </w:pPr>
      <w:r>
        <w:rPr>
          <w:rFonts w:hint="eastAsia" w:ascii="宋体" w:hAnsi="宋体"/>
          <w:sz w:val="24"/>
        </w:rPr>
        <w:t>日期：    年   月   日</w:t>
      </w:r>
    </w:p>
    <w:p>
      <w:pPr>
        <w:pStyle w:val="32"/>
        <w:spacing w:before="156"/>
        <w:rPr>
          <w:rFonts w:hint="eastAsia"/>
        </w:rPr>
      </w:pPr>
    </w:p>
    <w:p>
      <w:pPr>
        <w:pStyle w:val="21"/>
        <w:ind w:left="0" w:leftChars="0" w:firstLine="0" w:firstLineChars="0"/>
        <w:rPr>
          <w:sz w:val="24"/>
          <w:highlight w:val="green"/>
        </w:rPr>
      </w:pPr>
    </w:p>
    <w:sectPr>
      <w:headerReference r:id="rId3" w:type="default"/>
      <w:footerReference r:id="rId4" w:type="default"/>
      <w:pgSz w:w="11906" w:h="16838"/>
      <w:pgMar w:top="873" w:right="1418" w:bottom="420" w:left="1418"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A00002EF" w:usb1="4000204B" w:usb2="00000000" w:usb3="00000000" w:csb0="2000009F" w:csb1="00000000"/>
  </w:font>
  <w:font w:name="Helvetica;Ar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仿宋">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153"/>
        <w:tab w:val="right" w:pos="9190"/>
      </w:tabs>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rPr>
      <w:tab/>
    </w:r>
    <w:r>
      <w:rPr>
        <w:rFonts w:hint="eastAsia"/>
      </w:rPr>
      <w:tab/>
    </w:r>
    <w:r>
      <w:rPr>
        <w:rFonts w:hint="eastAsia"/>
      </w:rPr>
      <w:tab/>
    </w:r>
    <w:r>
      <w:rPr>
        <w:rFonts w:hint="eastAsia"/>
      </w:rPr>
      <w:t xml:space="preserve">      浙江广厦建设职业技术大学</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宋体" w:hAnsi="宋体" w:cs="宋体"/>
        <w:bCs/>
        <w:szCs w:val="18"/>
      </w:rPr>
    </w:pPr>
    <w:r>
      <w:rPr>
        <w:rFonts w:hint="eastAsia" w:ascii="宋体" w:hAnsi="宋体" w:cs="宋体"/>
        <w:bCs/>
        <w:szCs w:val="18"/>
      </w:rPr>
      <w:t>浙江广厦建设职业技术大学奥多比（Adobe）软件服务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chineseCountingThousand"/>
      <w:lvlText w:val="%1、"/>
      <w:lvlJc w:val="left"/>
      <w:pPr>
        <w:tabs>
          <w:tab w:val="left" w:pos="0"/>
        </w:tabs>
        <w:ind w:left="720" w:hanging="720"/>
      </w:pPr>
      <w:rPr>
        <w:rFonts w:cs="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CF092B84"/>
    <w:multiLevelType w:val="multilevel"/>
    <w:tmpl w:val="CF092B84"/>
    <w:lvl w:ilvl="0" w:tentative="0">
      <w:start w:val="1"/>
      <w:numFmt w:val="chineseCountingThousand"/>
      <w:pStyle w:val="41"/>
      <w:lvlText w:val="第%1章"/>
      <w:lvlJc w:val="left"/>
      <w:pPr>
        <w:tabs>
          <w:tab w:val="left" w:pos="0"/>
        </w:tabs>
        <w:ind w:left="1440" w:hanging="1275"/>
      </w:pPr>
    </w:lvl>
    <w:lvl w:ilvl="1" w:tentative="0">
      <w:start w:val="1"/>
      <w:numFmt w:val="chineseCountingThousand"/>
      <w:lvlText w:val="%2、"/>
      <w:lvlJc w:val="left"/>
      <w:pPr>
        <w:tabs>
          <w:tab w:val="left" w:pos="0"/>
        </w:tabs>
        <w:ind w:left="1305" w:hanging="720"/>
      </w:pPr>
    </w:lvl>
    <w:lvl w:ilvl="2" w:tentative="0">
      <w:start w:val="1"/>
      <w:numFmt w:val="decimal"/>
      <w:lvlText w:val="%3."/>
      <w:lvlJc w:val="left"/>
      <w:pPr>
        <w:tabs>
          <w:tab w:val="left" w:pos="0"/>
        </w:tabs>
        <w:ind w:left="2160" w:hanging="360"/>
      </w:p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abstractNum w:abstractNumId="2">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57E725A"/>
    <w:multiLevelType w:val="multilevel"/>
    <w:tmpl w:val="057E72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8F94E63"/>
    <w:multiLevelType w:val="multilevel"/>
    <w:tmpl w:val="18F94E63"/>
    <w:lvl w:ilvl="0" w:tentative="0">
      <w:start w:val="5"/>
      <w:numFmt w:val="japaneseCounting"/>
      <w:lvlText w:val="%1、"/>
      <w:lvlJc w:val="left"/>
      <w:pPr>
        <w:ind w:left="510" w:hanging="51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1B8A4A"/>
    <w:multiLevelType w:val="singleLevel"/>
    <w:tmpl w:val="321B8A4A"/>
    <w:lvl w:ilvl="0" w:tentative="0">
      <w:start w:val="2"/>
      <w:numFmt w:val="chineseCounting"/>
      <w:suff w:val="nothing"/>
      <w:lvlText w:val="%1、"/>
      <w:lvlJc w:val="left"/>
      <w:rPr>
        <w:rFonts w:hint="eastAsia"/>
      </w:rPr>
    </w:lvl>
  </w:abstractNum>
  <w:abstractNum w:abstractNumId="6">
    <w:nsid w:val="35A24F52"/>
    <w:multiLevelType w:val="multilevel"/>
    <w:tmpl w:val="35A24F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718142E"/>
    <w:multiLevelType w:val="singleLevel"/>
    <w:tmpl w:val="4718142E"/>
    <w:lvl w:ilvl="0" w:tentative="0">
      <w:start w:val="4"/>
      <w:numFmt w:val="chineseCounting"/>
      <w:suff w:val="nothing"/>
      <w:lvlText w:val="%1、"/>
      <w:lvlJc w:val="left"/>
      <w:rPr>
        <w:rFonts w:hint="eastAsia"/>
      </w:rPr>
    </w:lvl>
  </w:abstractNum>
  <w:abstractNum w:abstractNumId="8">
    <w:nsid w:val="5E0C32F8"/>
    <w:multiLevelType w:val="multilevel"/>
    <w:tmpl w:val="5E0C32F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7B942FBB"/>
    <w:multiLevelType w:val="multilevel"/>
    <w:tmpl w:val="7B942FB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 w:numId="4">
    <w:abstractNumId w:val="5"/>
  </w:num>
  <w:num w:numId="5">
    <w:abstractNumId w:val="6"/>
  </w:num>
  <w:num w:numId="6">
    <w:abstractNumId w:val="8"/>
  </w:num>
  <w:num w:numId="7">
    <w:abstractNumId w:val="3"/>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noLeading/>
    <w:balanceSingleByteDoubleByteWidth/>
    <w:doNotExpandShiftReturn/>
    <w:doNotWrapTextWithPunct/>
    <w:doNotUseEastAsianBreakRules/>
    <w:useFELayout/>
    <w:doNotUseIndentAsNumberingTabStop/>
    <w:useAltKinsokuLineBreakRules/>
    <w:compatSetting w:name="compatibilityMode" w:uri="http://schemas.microsoft.com/office/word" w:val="14"/>
  </w:compat>
  <w:rsids>
    <w:rsidRoot w:val="00AB525C"/>
    <w:rsid w:val="000F0840"/>
    <w:rsid w:val="001038F1"/>
    <w:rsid w:val="001335F1"/>
    <w:rsid w:val="00172710"/>
    <w:rsid w:val="002C0B7F"/>
    <w:rsid w:val="002E53B6"/>
    <w:rsid w:val="00404D7B"/>
    <w:rsid w:val="004600A6"/>
    <w:rsid w:val="00495CCC"/>
    <w:rsid w:val="004A50B8"/>
    <w:rsid w:val="005270DC"/>
    <w:rsid w:val="005B40FB"/>
    <w:rsid w:val="005D4645"/>
    <w:rsid w:val="0066414E"/>
    <w:rsid w:val="00712491"/>
    <w:rsid w:val="008310CA"/>
    <w:rsid w:val="00917156"/>
    <w:rsid w:val="00AB525C"/>
    <w:rsid w:val="00C21066"/>
    <w:rsid w:val="00DE496C"/>
    <w:rsid w:val="00E05901"/>
    <w:rsid w:val="00E44D63"/>
    <w:rsid w:val="00E703A2"/>
    <w:rsid w:val="00EE5BA2"/>
    <w:rsid w:val="00F24CE1"/>
    <w:rsid w:val="00F43281"/>
    <w:rsid w:val="03E25F14"/>
    <w:rsid w:val="03F62FB3"/>
    <w:rsid w:val="0607278D"/>
    <w:rsid w:val="06262432"/>
    <w:rsid w:val="06994A8B"/>
    <w:rsid w:val="080E29B4"/>
    <w:rsid w:val="087E24E7"/>
    <w:rsid w:val="08B22B4C"/>
    <w:rsid w:val="08DD30AA"/>
    <w:rsid w:val="08F604F5"/>
    <w:rsid w:val="0EA571D7"/>
    <w:rsid w:val="107065E4"/>
    <w:rsid w:val="11A1117F"/>
    <w:rsid w:val="123A7E2C"/>
    <w:rsid w:val="13930594"/>
    <w:rsid w:val="13B7478A"/>
    <w:rsid w:val="15104DA4"/>
    <w:rsid w:val="15341D4B"/>
    <w:rsid w:val="156A7E8D"/>
    <w:rsid w:val="16437974"/>
    <w:rsid w:val="1727267F"/>
    <w:rsid w:val="17B05988"/>
    <w:rsid w:val="17B13E58"/>
    <w:rsid w:val="195D345D"/>
    <w:rsid w:val="19991978"/>
    <w:rsid w:val="1B7C360D"/>
    <w:rsid w:val="1C9F4B75"/>
    <w:rsid w:val="1CC7020F"/>
    <w:rsid w:val="1D80679D"/>
    <w:rsid w:val="1DBD6564"/>
    <w:rsid w:val="1E274ADE"/>
    <w:rsid w:val="1EA164C8"/>
    <w:rsid w:val="1EF22B5C"/>
    <w:rsid w:val="1F5E4560"/>
    <w:rsid w:val="202E5912"/>
    <w:rsid w:val="207B1F35"/>
    <w:rsid w:val="21856A19"/>
    <w:rsid w:val="21DF4297"/>
    <w:rsid w:val="222E0510"/>
    <w:rsid w:val="23C24978"/>
    <w:rsid w:val="240336D4"/>
    <w:rsid w:val="24EB52FA"/>
    <w:rsid w:val="25A67063"/>
    <w:rsid w:val="25B070BC"/>
    <w:rsid w:val="260F192D"/>
    <w:rsid w:val="26732D02"/>
    <w:rsid w:val="26876432"/>
    <w:rsid w:val="26CE6C89"/>
    <w:rsid w:val="27362170"/>
    <w:rsid w:val="275736F7"/>
    <w:rsid w:val="279039A4"/>
    <w:rsid w:val="2796245D"/>
    <w:rsid w:val="27C30177"/>
    <w:rsid w:val="27F16527"/>
    <w:rsid w:val="281B7DC5"/>
    <w:rsid w:val="28C67585"/>
    <w:rsid w:val="2967574D"/>
    <w:rsid w:val="2A0F5AD0"/>
    <w:rsid w:val="2AC4440C"/>
    <w:rsid w:val="2ACE0B4F"/>
    <w:rsid w:val="2BAB6B62"/>
    <w:rsid w:val="2CD4195A"/>
    <w:rsid w:val="2DC42306"/>
    <w:rsid w:val="2F7D7FF1"/>
    <w:rsid w:val="30944267"/>
    <w:rsid w:val="31752E4D"/>
    <w:rsid w:val="32A759F3"/>
    <w:rsid w:val="33E35B95"/>
    <w:rsid w:val="34243802"/>
    <w:rsid w:val="348B567A"/>
    <w:rsid w:val="34C41D8A"/>
    <w:rsid w:val="358825E8"/>
    <w:rsid w:val="3664336C"/>
    <w:rsid w:val="36657AD7"/>
    <w:rsid w:val="36DC3F1E"/>
    <w:rsid w:val="37321B4E"/>
    <w:rsid w:val="37E0408E"/>
    <w:rsid w:val="384F2405"/>
    <w:rsid w:val="38544A02"/>
    <w:rsid w:val="3AC94E4D"/>
    <w:rsid w:val="3B2A1FFC"/>
    <w:rsid w:val="3BB32189"/>
    <w:rsid w:val="3CAE7382"/>
    <w:rsid w:val="3CBB3FD0"/>
    <w:rsid w:val="3D924E50"/>
    <w:rsid w:val="3DA7294F"/>
    <w:rsid w:val="3E0C1DEE"/>
    <w:rsid w:val="3EBF7D89"/>
    <w:rsid w:val="3F320ADA"/>
    <w:rsid w:val="40410C71"/>
    <w:rsid w:val="40641F26"/>
    <w:rsid w:val="406B7C25"/>
    <w:rsid w:val="41143098"/>
    <w:rsid w:val="41770D1F"/>
    <w:rsid w:val="420C2899"/>
    <w:rsid w:val="425F5876"/>
    <w:rsid w:val="432A674E"/>
    <w:rsid w:val="436D6006"/>
    <w:rsid w:val="453F61B2"/>
    <w:rsid w:val="46A47C03"/>
    <w:rsid w:val="49717293"/>
    <w:rsid w:val="49D861A9"/>
    <w:rsid w:val="4A650F9C"/>
    <w:rsid w:val="4C144BF7"/>
    <w:rsid w:val="4D48462C"/>
    <w:rsid w:val="4D53269F"/>
    <w:rsid w:val="4D9E1705"/>
    <w:rsid w:val="4DC74482"/>
    <w:rsid w:val="4E5765D2"/>
    <w:rsid w:val="4FC64531"/>
    <w:rsid w:val="50AE14AA"/>
    <w:rsid w:val="517972C1"/>
    <w:rsid w:val="51B422A0"/>
    <w:rsid w:val="51D96160"/>
    <w:rsid w:val="55B4367E"/>
    <w:rsid w:val="561D19DF"/>
    <w:rsid w:val="562016BC"/>
    <w:rsid w:val="56465888"/>
    <w:rsid w:val="56781A8E"/>
    <w:rsid w:val="573F5A2A"/>
    <w:rsid w:val="579B1375"/>
    <w:rsid w:val="59526A20"/>
    <w:rsid w:val="5A0A2AC3"/>
    <w:rsid w:val="5A2669CA"/>
    <w:rsid w:val="5B6675FA"/>
    <w:rsid w:val="5BCD3B74"/>
    <w:rsid w:val="5C776A62"/>
    <w:rsid w:val="5CB67F6A"/>
    <w:rsid w:val="5CC23FE3"/>
    <w:rsid w:val="5E806EE0"/>
    <w:rsid w:val="5F286EFA"/>
    <w:rsid w:val="5FED28BF"/>
    <w:rsid w:val="604D7A4F"/>
    <w:rsid w:val="61F61BAA"/>
    <w:rsid w:val="62772DA0"/>
    <w:rsid w:val="629D7845"/>
    <w:rsid w:val="63B73291"/>
    <w:rsid w:val="64BA42BC"/>
    <w:rsid w:val="66030850"/>
    <w:rsid w:val="685456D9"/>
    <w:rsid w:val="68FE5017"/>
    <w:rsid w:val="693D3BA7"/>
    <w:rsid w:val="69FF57FE"/>
    <w:rsid w:val="6ADF4048"/>
    <w:rsid w:val="6BAB719E"/>
    <w:rsid w:val="6BBD79A5"/>
    <w:rsid w:val="6BCE69E9"/>
    <w:rsid w:val="6DC557E0"/>
    <w:rsid w:val="6E773C97"/>
    <w:rsid w:val="6F763185"/>
    <w:rsid w:val="6F8B5E21"/>
    <w:rsid w:val="6FE03FA5"/>
    <w:rsid w:val="70162DF4"/>
    <w:rsid w:val="71D8791D"/>
    <w:rsid w:val="72042952"/>
    <w:rsid w:val="721B7640"/>
    <w:rsid w:val="729156D3"/>
    <w:rsid w:val="741B2627"/>
    <w:rsid w:val="74C8662B"/>
    <w:rsid w:val="74CC3216"/>
    <w:rsid w:val="75852AD2"/>
    <w:rsid w:val="75B57076"/>
    <w:rsid w:val="773B142A"/>
    <w:rsid w:val="77E77217"/>
    <w:rsid w:val="783667EF"/>
    <w:rsid w:val="789611F7"/>
    <w:rsid w:val="78CC7108"/>
    <w:rsid w:val="7A533772"/>
    <w:rsid w:val="7A554D40"/>
    <w:rsid w:val="7CB56E62"/>
    <w:rsid w:val="7D360A94"/>
    <w:rsid w:val="7DE02261"/>
    <w:rsid w:val="7E484D41"/>
    <w:rsid w:val="7FF1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numPr>
        <w:ilvl w:val="1"/>
        <w:numId w:val="1"/>
      </w:numPr>
      <w:spacing w:before="260" w:after="260" w:line="415" w:lineRule="auto"/>
      <w:outlineLvl w:val="1"/>
    </w:pPr>
    <w:rPr>
      <w:rFonts w:ascii="Cambria" w:hAnsi="Cambria" w:cs="Cambria"/>
      <w:b/>
      <w:bCs/>
      <w:sz w:val="32"/>
      <w:szCs w:val="32"/>
    </w:rPr>
  </w:style>
  <w:style w:type="paragraph" w:styleId="7">
    <w:name w:val="heading 6"/>
    <w:basedOn w:val="1"/>
    <w:next w:val="1"/>
    <w:qFormat/>
    <w:uiPriority w:val="0"/>
    <w:pPr>
      <w:keepNext/>
      <w:keepLines/>
      <w:spacing w:before="240" w:after="64" w:line="312"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styleId="3">
    <w:name w:val="Body Text First Indent"/>
    <w:basedOn w:val="2"/>
    <w:next w:val="1"/>
    <w:qFormat/>
    <w:uiPriority w:val="0"/>
    <w:pPr>
      <w:ind w:firstLine="420" w:firstLineChars="100"/>
    </w:pPr>
  </w:style>
  <w:style w:type="paragraph" w:customStyle="1" w:styleId="6">
    <w:name w:val="正文首行缩进2字符"/>
    <w:basedOn w:val="1"/>
    <w:qFormat/>
    <w:uiPriority w:val="99"/>
    <w:pPr>
      <w:spacing w:line="360" w:lineRule="auto"/>
      <w:ind w:firstLine="200" w:firstLineChars="200"/>
    </w:pPr>
    <w:rPr>
      <w:rFonts w:ascii="Calibri" w:hAnsi="Calibri" w:eastAsia="仿宋_GB2312"/>
      <w:kern w:val="0"/>
      <w:sz w:val="28"/>
      <w:szCs w:val="21"/>
    </w:rPr>
  </w:style>
  <w:style w:type="paragraph" w:styleId="8">
    <w:name w:val="Normal Indent"/>
    <w:basedOn w:val="1"/>
    <w:next w:val="9"/>
    <w:qFormat/>
    <w:uiPriority w:val="0"/>
    <w:pPr>
      <w:ind w:firstLine="420"/>
    </w:pPr>
    <w:rPr>
      <w:szCs w:val="20"/>
    </w:rPr>
  </w:style>
  <w:style w:type="paragraph" w:styleId="9">
    <w:name w:val="Body Text Indent"/>
    <w:basedOn w:val="1"/>
    <w:next w:val="8"/>
    <w:qFormat/>
    <w:uiPriority w:val="0"/>
    <w:pPr>
      <w:spacing w:line="200" w:lineRule="exact"/>
      <w:ind w:firstLine="301"/>
    </w:pPr>
    <w:rPr>
      <w:rFonts w:ascii="宋体" w:hAnsi="宋体" w:cs="Courier New"/>
      <w:spacing w:val="-4"/>
      <w:sz w:val="18"/>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List Bullet 3"/>
    <w:basedOn w:val="1"/>
    <w:qFormat/>
    <w:uiPriority w:val="0"/>
    <w:pPr>
      <w:ind w:hanging="200"/>
    </w:pPr>
    <w:rPr>
      <w:sz w:val="28"/>
    </w:rPr>
  </w:style>
  <w:style w:type="paragraph" w:styleId="12">
    <w:name w:val="Plain Text"/>
    <w:basedOn w:val="1"/>
    <w:next w:val="1"/>
    <w:qFormat/>
    <w:uiPriority w:val="0"/>
    <w:pPr>
      <w:spacing w:before="156" w:beforeLines="50" w:after="156" w:afterLines="50" w:line="400" w:lineRule="exac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footnote text"/>
    <w:basedOn w:val="1"/>
    <w:qFormat/>
    <w:uiPriority w:val="0"/>
    <w:pPr>
      <w:jc w:val="left"/>
    </w:pPr>
    <w:rPr>
      <w:kern w:val="1"/>
      <w:sz w:val="18"/>
    </w:rPr>
  </w:style>
  <w:style w:type="paragraph" w:styleId="18">
    <w:name w:val="toc 6"/>
    <w:basedOn w:val="1"/>
    <w:next w:val="1"/>
    <w:qFormat/>
    <w:uiPriority w:val="0"/>
    <w:pPr>
      <w:ind w:left="2100"/>
    </w:pPr>
  </w:style>
  <w:style w:type="paragraph" w:styleId="19">
    <w:name w:val="toc 2"/>
    <w:basedOn w:val="1"/>
    <w:next w:val="1"/>
    <w:qFormat/>
    <w:uiPriority w:val="0"/>
    <w:pPr>
      <w:ind w:left="420"/>
    </w:pPr>
  </w:style>
  <w:style w:type="paragraph" w:styleId="20">
    <w:name w:val="Normal (Web)"/>
    <w:basedOn w:val="1"/>
    <w:qFormat/>
    <w:uiPriority w:val="0"/>
    <w:pPr>
      <w:spacing w:after="150"/>
      <w:jc w:val="left"/>
    </w:pPr>
    <w:rPr>
      <w:kern w:val="0"/>
      <w:sz w:val="24"/>
    </w:rPr>
  </w:style>
  <w:style w:type="paragraph" w:styleId="21">
    <w:name w:val="Body Text First Indent 2"/>
    <w:basedOn w:val="9"/>
    <w:qFormat/>
    <w:uiPriority w:val="99"/>
    <w:pPr>
      <w:spacing w:after="120" w:line="240" w:lineRule="auto"/>
      <w:ind w:left="420" w:leftChars="200" w:firstLine="420" w:firstLineChars="200"/>
    </w:pPr>
    <w:rPr>
      <w:sz w:val="21"/>
      <w:szCs w:val="24"/>
    </w:rPr>
  </w:style>
  <w:style w:type="character" w:styleId="24">
    <w:name w:val="Strong"/>
    <w:basedOn w:val="23"/>
    <w:qFormat/>
    <w:uiPriority w:val="0"/>
    <w:rPr>
      <w:b/>
      <w:bCs/>
    </w:rPr>
  </w:style>
  <w:style w:type="character" w:styleId="25">
    <w:name w:val="page number"/>
    <w:qFormat/>
    <w:uiPriority w:val="0"/>
  </w:style>
  <w:style w:type="character" w:styleId="26">
    <w:name w:val="FollowedHyperlink"/>
    <w:basedOn w:val="23"/>
    <w:qFormat/>
    <w:uiPriority w:val="0"/>
    <w:rPr>
      <w:color w:val="222222"/>
      <w:u w:val="none"/>
    </w:rPr>
  </w:style>
  <w:style w:type="character" w:styleId="27">
    <w:name w:val="HTML Definition"/>
    <w:basedOn w:val="23"/>
    <w:qFormat/>
    <w:uiPriority w:val="0"/>
    <w:rPr>
      <w:i/>
      <w:iCs/>
    </w:rPr>
  </w:style>
  <w:style w:type="character" w:styleId="28">
    <w:name w:val="Hyperlink"/>
    <w:basedOn w:val="23"/>
    <w:qFormat/>
    <w:uiPriority w:val="0"/>
    <w:rPr>
      <w:color w:val="222222"/>
      <w:u w:val="none"/>
    </w:rPr>
  </w:style>
  <w:style w:type="character" w:styleId="29">
    <w:name w:val="HTML Code"/>
    <w:basedOn w:val="23"/>
    <w:qFormat/>
    <w:uiPriority w:val="0"/>
    <w:rPr>
      <w:rFonts w:hint="default" w:ascii="Consolas" w:hAnsi="Consolas" w:eastAsia="Consolas" w:cs="Consolas"/>
      <w:color w:val="C7254E"/>
      <w:sz w:val="21"/>
      <w:szCs w:val="21"/>
      <w:shd w:val="clear" w:color="auto" w:fill="F9F2F4"/>
    </w:rPr>
  </w:style>
  <w:style w:type="character" w:styleId="30">
    <w:name w:val="HTML Keyboard"/>
    <w:basedOn w:val="23"/>
    <w:qFormat/>
    <w:uiPriority w:val="0"/>
    <w:rPr>
      <w:rFonts w:ascii="Consolas" w:hAnsi="Consolas" w:eastAsia="Consolas" w:cs="Consolas"/>
      <w:color w:val="FFFFFF"/>
      <w:sz w:val="21"/>
      <w:szCs w:val="21"/>
      <w:shd w:val="clear" w:color="auto" w:fill="333333"/>
    </w:rPr>
  </w:style>
  <w:style w:type="character" w:styleId="31">
    <w:name w:val="HTML Sample"/>
    <w:basedOn w:val="23"/>
    <w:qFormat/>
    <w:uiPriority w:val="0"/>
    <w:rPr>
      <w:rFonts w:hint="default" w:ascii="Consolas" w:hAnsi="Consolas" w:eastAsia="Consolas" w:cs="Consolas"/>
      <w:sz w:val="21"/>
      <w:szCs w:val="21"/>
    </w:rPr>
  </w:style>
  <w:style w:type="paragraph" w:customStyle="1" w:styleId="32">
    <w:name w:val="章正文"/>
    <w:basedOn w:val="1"/>
    <w:qFormat/>
    <w:uiPriority w:val="0"/>
    <w:pPr>
      <w:spacing w:after="120" w:line="300" w:lineRule="auto"/>
      <w:ind w:firstLine="480"/>
    </w:pPr>
    <w:rPr>
      <w:rFonts w:ascii="Helvetica;Arial" w:hAnsi="Helvetica;Arial" w:cs="Helvetica;Arial"/>
      <w:kern w:val="0"/>
    </w:rPr>
  </w:style>
  <w:style w:type="paragraph" w:customStyle="1" w:styleId="33">
    <w:name w:val="正文首行缩进 21"/>
    <w:basedOn w:val="9"/>
    <w:qFormat/>
    <w:uiPriority w:val="0"/>
    <w:pPr>
      <w:spacing w:after="120" w:line="240" w:lineRule="auto"/>
      <w:ind w:left="420" w:firstLine="420"/>
    </w:pPr>
    <w:rPr>
      <w:sz w:val="21"/>
      <w:szCs w:val="24"/>
    </w:rPr>
  </w:style>
  <w:style w:type="paragraph" w:customStyle="1" w:styleId="34">
    <w:name w:val="正文首行缩进1"/>
    <w:basedOn w:val="2"/>
    <w:next w:val="18"/>
    <w:qFormat/>
    <w:uiPriority w:val="0"/>
    <w:pPr>
      <w:ind w:firstLine="420"/>
    </w:pPr>
    <w:rPr>
      <w:rFonts w:ascii="Arial" w:hAnsi="Arial" w:cs="Arial"/>
    </w:rPr>
  </w:style>
  <w:style w:type="character" w:customStyle="1" w:styleId="35">
    <w:name w:val="标题 2 Char1"/>
    <w:qFormat/>
    <w:uiPriority w:val="0"/>
    <w:rPr>
      <w:rFonts w:ascii="Arial" w:hAnsi="Arial" w:eastAsia="宋体" w:cs="Times New Roman"/>
      <w:b/>
      <w:bCs/>
      <w:sz w:val="28"/>
      <w:szCs w:val="32"/>
    </w:rPr>
  </w:style>
  <w:style w:type="character" w:customStyle="1" w:styleId="36">
    <w:name w:val="页码1"/>
    <w:qFormat/>
    <w:uiPriority w:val="0"/>
  </w:style>
  <w:style w:type="character" w:customStyle="1" w:styleId="37">
    <w:name w:val="标题 2 字符"/>
    <w:qFormat/>
    <w:uiPriority w:val="0"/>
    <w:rPr>
      <w:rFonts w:ascii="Cambria" w:hAnsi="Cambria" w:eastAsia="宋体" w:cs="Times New Roman"/>
      <w:b/>
      <w:bCs/>
      <w:kern w:val="2"/>
      <w:sz w:val="32"/>
      <w:szCs w:val="32"/>
    </w:rPr>
  </w:style>
  <w:style w:type="character" w:customStyle="1" w:styleId="38">
    <w:name w:val="font11"/>
    <w:qFormat/>
    <w:uiPriority w:val="0"/>
    <w:rPr>
      <w:rFonts w:ascii="Times New Roman" w:hAnsi="Times New Roman" w:cs="Times New Roman"/>
      <w:color w:val="000000"/>
      <w:sz w:val="24"/>
      <w:szCs w:val="24"/>
      <w:u w:val="none"/>
    </w:rPr>
  </w:style>
  <w:style w:type="character" w:customStyle="1" w:styleId="39">
    <w:name w:val="font31"/>
    <w:qFormat/>
    <w:uiPriority w:val="0"/>
    <w:rPr>
      <w:rFonts w:ascii="宋体" w:hAnsi="宋体" w:eastAsia="宋体" w:cs="宋体"/>
      <w:color w:val="000000"/>
      <w:sz w:val="24"/>
      <w:szCs w:val="24"/>
      <w:u w:val="none"/>
      <w:vertAlign w:val="superscript"/>
    </w:rPr>
  </w:style>
  <w:style w:type="character" w:customStyle="1" w:styleId="40">
    <w:name w:val="NormalCharacter"/>
    <w:qFormat/>
    <w:uiPriority w:val="0"/>
  </w:style>
  <w:style w:type="paragraph" w:customStyle="1" w:styleId="41">
    <w:name w:val="列表编号1"/>
    <w:basedOn w:val="1"/>
    <w:qFormat/>
    <w:uiPriority w:val="0"/>
    <w:pPr>
      <w:widowControl/>
      <w:numPr>
        <w:ilvl w:val="0"/>
        <w:numId w:val="2"/>
      </w:numPr>
      <w:tabs>
        <w:tab w:val="left" w:pos="454"/>
        <w:tab w:val="left" w:pos="720"/>
      </w:tabs>
      <w:spacing w:after="156"/>
      <w:ind w:left="1354" w:hanging="284"/>
      <w:jc w:val="left"/>
    </w:pPr>
    <w:rPr>
      <w:kern w:val="0"/>
      <w:sz w:val="24"/>
      <w:szCs w:val="20"/>
    </w:rPr>
  </w:style>
  <w:style w:type="paragraph" w:customStyle="1" w:styleId="42">
    <w:name w:val="纯文本1"/>
    <w:basedOn w:val="1"/>
    <w:next w:val="1"/>
    <w:qFormat/>
    <w:uiPriority w:val="0"/>
    <w:pPr>
      <w:spacing w:before="156" w:after="156" w:line="400" w:lineRule="exact"/>
    </w:pPr>
    <w:rPr>
      <w:rFonts w:ascii="宋体" w:hAnsi="宋体" w:cs="Courier New"/>
      <w:sz w:val="24"/>
    </w:rPr>
  </w:style>
  <w:style w:type="paragraph" w:customStyle="1" w:styleId="43">
    <w:name w:val="正文文本缩进 31"/>
    <w:basedOn w:val="1"/>
    <w:qFormat/>
    <w:uiPriority w:val="0"/>
    <w:pPr>
      <w:snapToGrid w:val="0"/>
      <w:ind w:firstLine="480"/>
      <w:jc w:val="left"/>
    </w:pPr>
    <w:rPr>
      <w:rFonts w:ascii="仿宋_GB2312;仿宋" w:hAnsi="仿宋_GB2312;仿宋" w:eastAsia="仿宋_GB2312;仿宋" w:cs="宋体"/>
      <w:color w:val="000000"/>
      <w:sz w:val="24"/>
    </w:rPr>
  </w:style>
  <w:style w:type="paragraph" w:customStyle="1" w:styleId="44">
    <w:name w:val="默认段落字体 Para Char Char Char Char Char Char Char Char Char1 Char Char Char Char"/>
    <w:basedOn w:val="1"/>
    <w:qFormat/>
    <w:uiPriority w:val="0"/>
    <w:rPr>
      <w:rFonts w:ascii="Tahoma" w:hAnsi="Tahoma" w:cs="Tahoma"/>
      <w:sz w:val="24"/>
      <w:szCs w:val="20"/>
    </w:rPr>
  </w:style>
  <w:style w:type="paragraph" w:styleId="45">
    <w:name w:val="List Paragraph"/>
    <w:basedOn w:val="1"/>
    <w:qFormat/>
    <w:uiPriority w:val="34"/>
    <w:pPr>
      <w:ind w:firstLine="420" w:firstLineChars="200"/>
    </w:pPr>
  </w:style>
  <w:style w:type="character" w:customStyle="1" w:styleId="46">
    <w:name w:val="font41"/>
    <w:basedOn w:val="23"/>
    <w:qFormat/>
    <w:uiPriority w:val="0"/>
    <w:rPr>
      <w:rFonts w:ascii="Tahoma" w:hAnsi="Tahoma" w:eastAsia="Tahoma" w:cs="Tahoma"/>
      <w:color w:val="000000"/>
      <w:sz w:val="18"/>
      <w:szCs w:val="18"/>
      <w:u w:val="none"/>
    </w:rPr>
  </w:style>
  <w:style w:type="character" w:customStyle="1" w:styleId="47">
    <w:name w:val="font51"/>
    <w:qFormat/>
    <w:uiPriority w:val="0"/>
    <w:rPr>
      <w:rFonts w:hint="eastAsia" w:ascii="宋体" w:hAnsi="宋体" w:eastAsia="宋体" w:cs="宋体"/>
      <w:color w:val="000000"/>
      <w:sz w:val="20"/>
      <w:szCs w:val="20"/>
      <w:u w:val="none"/>
    </w:rPr>
  </w:style>
  <w:style w:type="character" w:customStyle="1" w:styleId="48">
    <w:name w:val="font61"/>
    <w:qFormat/>
    <w:uiPriority w:val="0"/>
    <w:rPr>
      <w:rFonts w:hint="eastAsia" w:ascii="宋体" w:hAnsi="宋体" w:eastAsia="宋体" w:cs="宋体"/>
      <w:color w:val="000000"/>
      <w:sz w:val="20"/>
      <w:szCs w:val="20"/>
      <w:u w:val="none"/>
    </w:rPr>
  </w:style>
  <w:style w:type="character" w:customStyle="1" w:styleId="49">
    <w:name w:val="font01"/>
    <w:basedOn w:val="23"/>
    <w:qFormat/>
    <w:uiPriority w:val="0"/>
    <w:rPr>
      <w:rFonts w:hint="eastAsia" w:ascii="微软雅黑" w:hAnsi="微软雅黑" w:eastAsia="微软雅黑" w:cs="微软雅黑"/>
      <w:color w:val="000000"/>
      <w:sz w:val="18"/>
      <w:szCs w:val="18"/>
      <w:u w:val="none"/>
    </w:rPr>
  </w:style>
  <w:style w:type="paragraph" w:customStyle="1" w:styleId="50">
    <w:name w:val="内文正文"/>
    <w:qFormat/>
    <w:uiPriority w:val="0"/>
    <w:pPr>
      <w:adjustRightInd w:val="0"/>
      <w:snapToGrid w:val="0"/>
      <w:spacing w:line="400" w:lineRule="exact"/>
      <w:ind w:firstLine="200" w:firstLineChars="200"/>
    </w:pPr>
    <w:rPr>
      <w:rFonts w:ascii="Arial" w:hAnsi="Arial" w:eastAsia="宋体" w:cs="Times New Roman"/>
      <w:color w:val="000000"/>
      <w:kern w:val="2"/>
      <w:sz w:val="21"/>
      <w:szCs w:val="21"/>
      <w:lang w:val="en-US" w:eastAsia="zh-CN" w:bidi="ar-SA"/>
    </w:rPr>
  </w:style>
  <w:style w:type="paragraph" w:customStyle="1" w:styleId="51">
    <w:name w:val="表格文字"/>
    <w:next w:val="2"/>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2">
    <w:name w:val="font21"/>
    <w:basedOn w:val="23"/>
    <w:qFormat/>
    <w:uiPriority w:val="0"/>
    <w:rPr>
      <w:rFonts w:hint="eastAsia" w:ascii="微软雅黑" w:hAnsi="微软雅黑" w:eastAsia="微软雅黑" w:cs="微软雅黑"/>
      <w:color w:val="000000"/>
      <w:sz w:val="18"/>
      <w:szCs w:val="18"/>
      <w:u w:val="none"/>
    </w:rPr>
  </w:style>
  <w:style w:type="paragraph" w:customStyle="1" w:styleId="53">
    <w:name w:val="正文2"/>
    <w:basedOn w:val="1"/>
    <w:qFormat/>
    <w:uiPriority w:val="0"/>
    <w:pPr>
      <w:spacing w:before="156" w:line="360" w:lineRule="auto"/>
      <w:ind w:firstLine="510" w:firstLineChars="200"/>
    </w:pPr>
    <w:rPr>
      <w:sz w:val="24"/>
      <w:szCs w:val="20"/>
    </w:rPr>
  </w:style>
  <w:style w:type="character" w:customStyle="1" w:styleId="54">
    <w:name w:val="first-child"/>
    <w:basedOn w:val="23"/>
    <w:qFormat/>
    <w:uiPriority w:val="0"/>
  </w:style>
  <w:style w:type="character" w:customStyle="1" w:styleId="55">
    <w:name w:val="layui-this"/>
    <w:basedOn w:val="23"/>
    <w:qFormat/>
    <w:uiPriority w:val="0"/>
    <w:rPr>
      <w:bdr w:val="single" w:color="EEEEEE" w:sz="6" w:space="0"/>
      <w:shd w:val="clear" w:color="auto" w:fill="FFFFFF"/>
    </w:rPr>
  </w:style>
  <w:style w:type="character" w:customStyle="1" w:styleId="56">
    <w:name w:val="hover11"/>
    <w:basedOn w:val="23"/>
    <w:qFormat/>
    <w:uiPriority w:val="0"/>
    <w:rPr>
      <w:color w:val="1258AD"/>
      <w:u w:val="none"/>
      <w:bdr w:val="single" w:color="1258AD" w:sz="6" w:space="0"/>
    </w:rPr>
  </w:style>
  <w:style w:type="character" w:customStyle="1" w:styleId="57">
    <w:name w:val="font91"/>
    <w:qFormat/>
    <w:uiPriority w:val="0"/>
    <w:rPr>
      <w:rFonts w:hint="eastAsia" w:ascii="宋体" w:hAnsi="宋体" w:eastAsia="宋体" w:cs="宋体"/>
      <w:color w:val="000000"/>
      <w:sz w:val="24"/>
      <w:szCs w:val="24"/>
      <w:u w:val="none"/>
    </w:rPr>
  </w:style>
  <w:style w:type="paragraph" w:customStyle="1" w:styleId="58">
    <w:name w:val="样式 正文文本缩进 + 左  0 字符"/>
    <w:basedOn w:val="9"/>
    <w:qFormat/>
    <w:uiPriority w:val="99"/>
    <w:pPr>
      <w:spacing w:line="360" w:lineRule="auto"/>
      <w:ind w:firstLine="250" w:firstLineChars="250"/>
    </w:pPr>
    <w:rPr>
      <w:sz w:val="24"/>
    </w:rPr>
  </w:style>
  <w:style w:type="paragraph" w:customStyle="1" w:styleId="59">
    <w:name w:val="_Style 58"/>
    <w:basedOn w:val="1"/>
    <w:next w:val="45"/>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2881</Words>
  <Characters>16423</Characters>
  <Lines>136</Lines>
  <Paragraphs>38</Paragraphs>
  <TotalTime>2</TotalTime>
  <ScaleCrop>false</ScaleCrop>
  <LinksUpToDate>false</LinksUpToDate>
  <CharactersWithSpaces>19266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2021-10-08T07:04:00Z</dcterms:created>
  <dc:creator>vilibook</dc:creator>
  <cp:lastModifiedBy>朱俊芬</cp:lastModifiedBy>
  <cp:lastPrinted>2021-10-08T08:10:00Z</cp:lastPrinted>
  <dcterms:modified xsi:type="dcterms:W3CDTF">2021-10-11T02:54:26Z</dcterms:modified>
  <dc:title>浙江泰宁建设工程管理咨询有限公司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41B839F2C410451EACF6908273363FE4</vt:lpwstr>
  </property>
  <property fmtid="{D5CDD505-2E9C-101B-9397-08002B2CF9AE}" pid="3" name="KSOProductBuildVer">
    <vt:lpwstr>2052-11.1.0.10700</vt:lpwstr>
  </property>
</Properties>
</file>